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2B2FC" w14:textId="77777777" w:rsidR="000649B4" w:rsidRPr="00C34FF4" w:rsidRDefault="000649B4" w:rsidP="000649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71194CB4" w14:textId="77777777" w:rsidR="000649B4" w:rsidRPr="00C34FF4" w:rsidRDefault="000649B4" w:rsidP="000649B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72A08974" w14:textId="77777777" w:rsidR="000649B4" w:rsidRPr="00C34FF4" w:rsidRDefault="000649B4" w:rsidP="000649B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3C60EEB" w14:textId="77777777" w:rsidR="000649B4" w:rsidRPr="00C34FF4" w:rsidRDefault="000649B4" w:rsidP="000649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303716E1" w14:textId="77777777" w:rsidR="000649B4" w:rsidRPr="00C34FF4" w:rsidRDefault="000649B4" w:rsidP="000649B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C75707B" w14:textId="77777777" w:rsidR="000649B4" w:rsidRPr="00C34FF4" w:rsidRDefault="000649B4" w:rsidP="000649B4">
      <w:pPr>
        <w:pStyle w:val="NoSpacing"/>
        <w:rPr>
          <w:rFonts w:ascii="Arial" w:hAnsi="Arial" w:cs="Arial"/>
          <w:sz w:val="28"/>
          <w:szCs w:val="28"/>
        </w:rPr>
      </w:pPr>
    </w:p>
    <w:p w14:paraId="5069081B" w14:textId="77777777" w:rsidR="000649B4" w:rsidRDefault="000649B4" w:rsidP="000649B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D46FF8">
        <w:rPr>
          <w:rFonts w:ascii="Arial" w:hAnsi="Arial" w:cs="Arial"/>
          <w:bCs/>
          <w:sz w:val="28"/>
          <w:szCs w:val="28"/>
        </w:rPr>
        <w:t>Permitting Criteria -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46FF8">
        <w:rPr>
          <w:rFonts w:ascii="Arial" w:hAnsi="Arial" w:cs="Arial"/>
          <w:bCs/>
          <w:sz w:val="28"/>
          <w:szCs w:val="28"/>
        </w:rPr>
        <w:t>Cumulative Impacts and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46FF8">
        <w:rPr>
          <w:rFonts w:ascii="Arial" w:hAnsi="Arial" w:cs="Arial"/>
          <w:bCs/>
          <w:sz w:val="28"/>
          <w:szCs w:val="28"/>
        </w:rPr>
        <w:t>Community Vulnerability</w:t>
      </w:r>
    </w:p>
    <w:p w14:paraId="6868E373" w14:textId="77777777" w:rsidR="000649B4" w:rsidRPr="00323E22" w:rsidRDefault="000649B4" w:rsidP="0006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R-2017-01</w:t>
      </w:r>
    </w:p>
    <w:p w14:paraId="1AEAA558" w14:textId="77777777" w:rsidR="000649B4" w:rsidRPr="00C34FF4" w:rsidRDefault="000649B4" w:rsidP="0006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36D5F065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48741AD9" w14:textId="69FB3506" w:rsidR="000649B4" w:rsidRPr="00D46FF8" w:rsidRDefault="000649B4" w:rsidP="000649B4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CCR</w:t>
      </w:r>
      <w:r w:rsidRPr="00D46FF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46FF8">
        <w:rPr>
          <w:rFonts w:ascii="Arial" w:hAnsi="Arial" w:cs="Arial"/>
          <w:bCs/>
          <w:sz w:val="28"/>
          <w:szCs w:val="28"/>
        </w:rPr>
        <w:t>Title 22, Division 4.5, Chapters 20 and 21, sections 66270.14 and 66271</w:t>
      </w:r>
    </w:p>
    <w:p w14:paraId="2936CD9A" w14:textId="77777777" w:rsidR="000649B4" w:rsidRPr="00C34FF4" w:rsidRDefault="000649B4" w:rsidP="000649B4">
      <w:pPr>
        <w:pStyle w:val="NoSpacing"/>
        <w:rPr>
          <w:rFonts w:ascii="Arial" w:hAnsi="Arial" w:cs="Arial"/>
          <w:sz w:val="28"/>
          <w:szCs w:val="28"/>
        </w:rPr>
      </w:pPr>
    </w:p>
    <w:p w14:paraId="367A4D76" w14:textId="77777777" w:rsidR="000649B4" w:rsidRDefault="000649B4" w:rsidP="0006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0CFA6A68" w14:textId="77777777" w:rsidR="000649B4" w:rsidRPr="00D46FF8" w:rsidRDefault="000649B4" w:rsidP="000649B4">
      <w:pPr>
        <w:spacing w:after="0"/>
        <w:ind w:left="1440"/>
        <w:rPr>
          <w:rFonts w:ascii="Arial" w:hAnsi="Arial" w:cs="Arial"/>
          <w:bCs/>
          <w:sz w:val="28"/>
          <w:szCs w:val="28"/>
        </w:rPr>
      </w:pPr>
      <w:r w:rsidRPr="00D46FF8">
        <w:rPr>
          <w:rFonts w:ascii="Arial" w:hAnsi="Arial" w:cs="Arial"/>
          <w:bCs/>
          <w:sz w:val="28"/>
          <w:szCs w:val="28"/>
        </w:rPr>
        <w:t>Health and Safety Code, Division 20, Chapter 6.5, sections 25150, 25159, 25200.21, 58004 and 58012</w:t>
      </w:r>
    </w:p>
    <w:p w14:paraId="7DD0D6A5" w14:textId="77777777" w:rsidR="000649B4" w:rsidRPr="00C34FF4" w:rsidRDefault="000649B4" w:rsidP="00064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FC760FE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2EE0BD3A" w14:textId="77777777" w:rsidR="000649B4" w:rsidRPr="00D46FF8" w:rsidRDefault="000649B4" w:rsidP="000649B4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46FF8">
        <w:rPr>
          <w:rFonts w:ascii="Arial" w:hAnsi="Arial" w:cs="Arial"/>
          <w:bCs/>
          <w:sz w:val="28"/>
          <w:szCs w:val="28"/>
        </w:rPr>
        <w:t>Hazardous Waste Management Program – Permitting Division</w:t>
      </w:r>
    </w:p>
    <w:p w14:paraId="7EC82273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EDE8173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1918F35E" w14:textId="77777777" w:rsidR="000649B4" w:rsidRPr="00635CD7" w:rsidRDefault="000649B4" w:rsidP="000649B4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Evelia Rodriguez</w:t>
      </w:r>
      <w:r w:rsidRPr="00635CD7">
        <w:rPr>
          <w:rFonts w:ascii="Arial" w:hAnsi="Arial" w:cs="Arial"/>
          <w:bCs/>
          <w:sz w:val="28"/>
          <w:szCs w:val="28"/>
        </w:rPr>
        <w:t xml:space="preserve"> – (916) </w:t>
      </w:r>
      <w:r>
        <w:rPr>
          <w:rFonts w:ascii="Arial" w:hAnsi="Arial" w:cs="Arial"/>
          <w:bCs/>
          <w:sz w:val="28"/>
          <w:szCs w:val="28"/>
        </w:rPr>
        <w:t>327-6104</w:t>
      </w:r>
    </w:p>
    <w:p w14:paraId="6D3D27C6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E2BD3D5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526A8ACA" w14:textId="77777777" w:rsidR="000649B4" w:rsidRPr="00635CD7" w:rsidRDefault="000649B4" w:rsidP="000649B4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February 27, 2021</w:t>
      </w:r>
    </w:p>
    <w:p w14:paraId="5C5B3D40" w14:textId="77777777" w:rsidR="000649B4" w:rsidRPr="00C34FF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349A03C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2A94EB6D" w14:textId="77777777" w:rsidR="000649B4" w:rsidRPr="00635CD7" w:rsidRDefault="000649B4" w:rsidP="000649B4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April 13, 2021</w:t>
      </w:r>
    </w:p>
    <w:p w14:paraId="2E186EF8" w14:textId="77777777" w:rsidR="000649B4" w:rsidRPr="00C34FF4" w:rsidRDefault="000649B4" w:rsidP="000649B4">
      <w:pPr>
        <w:pStyle w:val="NoSpacing"/>
        <w:rPr>
          <w:rFonts w:ascii="Arial" w:hAnsi="Arial" w:cs="Arial"/>
          <w:sz w:val="28"/>
          <w:szCs w:val="28"/>
        </w:rPr>
      </w:pPr>
    </w:p>
    <w:p w14:paraId="7A65E6AC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324F58BC" w14:textId="662FEE57" w:rsidR="000649B4" w:rsidRPr="00635CD7" w:rsidRDefault="000649B4" w:rsidP="000649B4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E4D9C">
        <w:rPr>
          <w:rFonts w:ascii="Arial" w:hAnsi="Arial" w:cs="Arial"/>
          <w:bCs/>
          <w:sz w:val="28"/>
          <w:szCs w:val="28"/>
        </w:rPr>
        <w:t>February 26</w:t>
      </w:r>
      <w:r>
        <w:rPr>
          <w:rFonts w:ascii="Arial" w:hAnsi="Arial" w:cs="Arial"/>
          <w:bCs/>
          <w:sz w:val="28"/>
          <w:szCs w:val="28"/>
        </w:rPr>
        <w:t>, 2022</w:t>
      </w:r>
    </w:p>
    <w:p w14:paraId="290BEEB4" w14:textId="77777777" w:rsidR="000649B4" w:rsidRPr="00C34FF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9D13107" w14:textId="0F70220E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7E6F1AFA" w14:textId="77777777" w:rsidR="009E4D9C" w:rsidRPr="00635CD7" w:rsidRDefault="009E4D9C" w:rsidP="009E4D9C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February 26, 2022</w:t>
      </w:r>
    </w:p>
    <w:p w14:paraId="7952B7E0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7D4587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7292D66" w14:textId="77777777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650083" w14:textId="61E13132" w:rsidR="000649B4" w:rsidRDefault="000649B4" w:rsidP="000649B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Report on the Status of all Uncompleted Rulemaking Described on Previous Calendars: </w:t>
      </w:r>
    </w:p>
    <w:p w14:paraId="0BDC7207" w14:textId="1D6CD7AB" w:rsidR="000649B4" w:rsidRDefault="000649B4" w:rsidP="000649B4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DTSC is currently undergoing further public engagement before commencing the formal APA process.</w:t>
      </w:r>
    </w:p>
    <w:p w14:paraId="739A7064" w14:textId="77777777" w:rsidR="000649B4" w:rsidRDefault="000649B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5C78577E" w14:textId="77777777" w:rsidR="00227F79" w:rsidRPr="00C34FF4" w:rsidRDefault="00227F79" w:rsidP="00227F7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DEPARTMENT OF TOXIC SUBSTANCES CONTROL</w:t>
      </w:r>
    </w:p>
    <w:p w14:paraId="0FC15F28" w14:textId="77777777" w:rsidR="00227F79" w:rsidRPr="00C34FF4" w:rsidRDefault="00227F79" w:rsidP="00227F7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086C47F8" w14:textId="77777777" w:rsidR="00227F79" w:rsidRPr="00C34FF4" w:rsidRDefault="00227F79" w:rsidP="00227F7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D119EAE" w14:textId="77777777" w:rsidR="00227F79" w:rsidRPr="00C34FF4" w:rsidRDefault="00227F79" w:rsidP="00227F7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14C517F1" w14:textId="77777777" w:rsidR="00227F79" w:rsidRPr="00C34FF4" w:rsidRDefault="00227F79" w:rsidP="00227F79">
      <w:pPr>
        <w:pStyle w:val="NoSpacing"/>
        <w:rPr>
          <w:rFonts w:ascii="Arial" w:hAnsi="Arial" w:cs="Arial"/>
          <w:sz w:val="28"/>
          <w:szCs w:val="28"/>
        </w:rPr>
      </w:pPr>
    </w:p>
    <w:p w14:paraId="68343BAF" w14:textId="77777777" w:rsidR="00227F79" w:rsidRDefault="00227F79" w:rsidP="00227F7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Photovoltaic (PV) Modules – Universal Waste Management</w:t>
      </w:r>
    </w:p>
    <w:p w14:paraId="36E29F30" w14:textId="77777777" w:rsidR="00227F79" w:rsidRPr="00323E22" w:rsidRDefault="00227F79" w:rsidP="00227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R-2017-04</w:t>
      </w:r>
    </w:p>
    <w:p w14:paraId="2F01BC85" w14:textId="77777777" w:rsidR="00227F79" w:rsidRPr="00C34FF4" w:rsidRDefault="00227F79" w:rsidP="00227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70AA0A1D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4652E588" w14:textId="1A0B3888" w:rsidR="00227F79" w:rsidRPr="001B5B5F" w:rsidRDefault="000649B4" w:rsidP="00227F7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CCR</w:t>
      </w:r>
      <w:r w:rsidR="00227F79" w:rsidRPr="001B5B5F">
        <w:rPr>
          <w:rFonts w:ascii="Arial" w:hAnsi="Arial" w:cs="Arial"/>
          <w:bCs/>
          <w:sz w:val="28"/>
          <w:szCs w:val="28"/>
        </w:rPr>
        <w:t>,</w:t>
      </w:r>
      <w:r w:rsidR="00227F79">
        <w:rPr>
          <w:rFonts w:ascii="Arial" w:hAnsi="Arial" w:cs="Arial"/>
          <w:bCs/>
          <w:sz w:val="28"/>
          <w:szCs w:val="28"/>
        </w:rPr>
        <w:t xml:space="preserve"> T</w:t>
      </w:r>
      <w:r w:rsidR="00227F79" w:rsidRPr="001B5B5F">
        <w:rPr>
          <w:rFonts w:ascii="Arial" w:hAnsi="Arial" w:cs="Arial"/>
          <w:bCs/>
          <w:sz w:val="28"/>
          <w:szCs w:val="28"/>
        </w:rPr>
        <w:t xml:space="preserve">itle 22, </w:t>
      </w:r>
      <w:r w:rsidR="00227F79">
        <w:rPr>
          <w:rFonts w:ascii="Arial" w:hAnsi="Arial" w:cs="Arial"/>
          <w:bCs/>
          <w:sz w:val="28"/>
          <w:szCs w:val="28"/>
        </w:rPr>
        <w:t>D</w:t>
      </w:r>
      <w:r w:rsidR="00227F79" w:rsidRPr="001B5B5F">
        <w:rPr>
          <w:rFonts w:ascii="Arial" w:hAnsi="Arial" w:cs="Arial"/>
          <w:bCs/>
          <w:sz w:val="28"/>
          <w:szCs w:val="28"/>
        </w:rPr>
        <w:t xml:space="preserve">ivision 4.5, </w:t>
      </w:r>
      <w:r w:rsidR="00227F79">
        <w:rPr>
          <w:rFonts w:ascii="Arial" w:hAnsi="Arial" w:cs="Arial"/>
          <w:bCs/>
          <w:sz w:val="28"/>
          <w:szCs w:val="28"/>
        </w:rPr>
        <w:t>C</w:t>
      </w:r>
      <w:r w:rsidR="00227F79" w:rsidRPr="001B5B5F">
        <w:rPr>
          <w:rFonts w:ascii="Arial" w:hAnsi="Arial" w:cs="Arial"/>
          <w:bCs/>
          <w:sz w:val="28"/>
          <w:szCs w:val="28"/>
        </w:rPr>
        <w:t>hapter 23, sections 66260.10, 66261.9, 66273.1, 66273.7.1, 66273.9, 66273.31, 66273.32, 66273.33.</w:t>
      </w:r>
      <w:r w:rsidR="00227F79">
        <w:rPr>
          <w:rFonts w:ascii="Arial" w:hAnsi="Arial" w:cs="Arial"/>
          <w:bCs/>
          <w:sz w:val="28"/>
          <w:szCs w:val="28"/>
        </w:rPr>
        <w:t>6</w:t>
      </w:r>
      <w:r w:rsidR="00227F79" w:rsidRPr="001B5B5F">
        <w:rPr>
          <w:rFonts w:ascii="Arial" w:hAnsi="Arial" w:cs="Arial"/>
          <w:bCs/>
          <w:sz w:val="28"/>
          <w:szCs w:val="28"/>
        </w:rPr>
        <w:t>, 66273.34, 66273.3</w:t>
      </w:r>
      <w:r w:rsidR="00227F79">
        <w:rPr>
          <w:rFonts w:ascii="Arial" w:hAnsi="Arial" w:cs="Arial"/>
          <w:bCs/>
          <w:sz w:val="28"/>
          <w:szCs w:val="28"/>
        </w:rPr>
        <w:t>7</w:t>
      </w:r>
      <w:r w:rsidR="00227F79" w:rsidRPr="001B5B5F">
        <w:rPr>
          <w:rFonts w:ascii="Arial" w:hAnsi="Arial" w:cs="Arial"/>
          <w:bCs/>
          <w:sz w:val="28"/>
          <w:szCs w:val="28"/>
        </w:rPr>
        <w:t>, 66273.39, 66273.51, 66273.70, 66273.7</w:t>
      </w:r>
      <w:r w:rsidR="00227F79">
        <w:rPr>
          <w:rFonts w:ascii="Arial" w:hAnsi="Arial" w:cs="Arial"/>
          <w:bCs/>
          <w:sz w:val="28"/>
          <w:szCs w:val="28"/>
        </w:rPr>
        <w:t>1</w:t>
      </w:r>
      <w:r w:rsidR="00227F79" w:rsidRPr="001B5B5F">
        <w:rPr>
          <w:rFonts w:ascii="Arial" w:hAnsi="Arial" w:cs="Arial"/>
          <w:bCs/>
          <w:sz w:val="28"/>
          <w:szCs w:val="28"/>
        </w:rPr>
        <w:t>, 66273.7</w:t>
      </w:r>
      <w:r w:rsidR="00227F79">
        <w:rPr>
          <w:rFonts w:ascii="Arial" w:hAnsi="Arial" w:cs="Arial"/>
          <w:bCs/>
          <w:sz w:val="28"/>
          <w:szCs w:val="28"/>
        </w:rPr>
        <w:t>2</w:t>
      </w:r>
      <w:r w:rsidR="00227F79" w:rsidRPr="001B5B5F">
        <w:rPr>
          <w:rFonts w:ascii="Arial" w:hAnsi="Arial" w:cs="Arial"/>
          <w:bCs/>
          <w:sz w:val="28"/>
          <w:szCs w:val="28"/>
        </w:rPr>
        <w:t>, 66273.73, 66273.74, 66273.75, 66273.76, 66273.77</w:t>
      </w:r>
    </w:p>
    <w:p w14:paraId="753C7AEE" w14:textId="77777777" w:rsidR="00227F79" w:rsidRPr="00C34FF4" w:rsidRDefault="00227F79" w:rsidP="00227F79">
      <w:pPr>
        <w:pStyle w:val="NoSpacing"/>
        <w:rPr>
          <w:rFonts w:ascii="Arial" w:hAnsi="Arial" w:cs="Arial"/>
          <w:sz w:val="28"/>
          <w:szCs w:val="28"/>
        </w:rPr>
      </w:pPr>
    </w:p>
    <w:p w14:paraId="2C44E536" w14:textId="77777777" w:rsidR="00227F79" w:rsidRDefault="00227F79" w:rsidP="00227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6A1A200E" w14:textId="77777777" w:rsidR="00227F79" w:rsidRDefault="00227F79" w:rsidP="00227F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1B5B5F">
        <w:rPr>
          <w:rFonts w:ascii="Arial" w:hAnsi="Arial" w:cs="Arial"/>
          <w:bCs/>
          <w:sz w:val="28"/>
          <w:szCs w:val="28"/>
        </w:rPr>
        <w:t>Health and Safety Code, Division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B5B5F">
        <w:rPr>
          <w:rFonts w:ascii="Arial" w:hAnsi="Arial" w:cs="Arial"/>
          <w:bCs/>
          <w:sz w:val="28"/>
          <w:szCs w:val="28"/>
        </w:rPr>
        <w:t>20, Chapter 6.5, Article 17, section 25259</w:t>
      </w:r>
    </w:p>
    <w:p w14:paraId="074CB851" w14:textId="77777777" w:rsidR="00227F79" w:rsidRPr="001B5B5F" w:rsidRDefault="00227F79" w:rsidP="00227F7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2547BF3D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4C804965" w14:textId="77777777" w:rsidR="00227F79" w:rsidRPr="001B5B5F" w:rsidRDefault="00227F79" w:rsidP="00227F7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1B5B5F">
        <w:rPr>
          <w:rFonts w:ascii="Arial" w:hAnsi="Arial" w:cs="Arial"/>
          <w:bCs/>
          <w:sz w:val="28"/>
          <w:szCs w:val="28"/>
        </w:rPr>
        <w:t xml:space="preserve">Hazardous Waste Management Program – Policy and Program Support </w:t>
      </w:r>
      <w:r>
        <w:rPr>
          <w:rFonts w:ascii="Arial" w:hAnsi="Arial" w:cs="Arial"/>
          <w:bCs/>
          <w:sz w:val="28"/>
          <w:szCs w:val="28"/>
        </w:rPr>
        <w:t>Branch</w:t>
      </w:r>
    </w:p>
    <w:p w14:paraId="708C9768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C996A50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32C34AC8" w14:textId="6DB8DFFF" w:rsidR="000649B4" w:rsidRPr="00635CD7" w:rsidRDefault="00227F79" w:rsidP="00227F7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649B4">
        <w:rPr>
          <w:rFonts w:ascii="Arial" w:hAnsi="Arial" w:cs="Arial"/>
          <w:bCs/>
          <w:sz w:val="28"/>
          <w:szCs w:val="28"/>
        </w:rPr>
        <w:t>Chosu Khin – (916) 324-2428</w:t>
      </w:r>
    </w:p>
    <w:p w14:paraId="34473E35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C2A4242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6C3CB0FF" w14:textId="77777777" w:rsidR="00227F79" w:rsidRPr="00635CD7" w:rsidRDefault="00227F79" w:rsidP="00227F7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April 19, 2019</w:t>
      </w:r>
    </w:p>
    <w:p w14:paraId="6F5F0A5D" w14:textId="77777777" w:rsidR="00227F79" w:rsidRPr="00C34FF4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C1D88FF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041D782E" w14:textId="77777777" w:rsidR="00227F79" w:rsidRPr="00635CD7" w:rsidRDefault="00227F79" w:rsidP="00227F7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June 10, 2019</w:t>
      </w:r>
    </w:p>
    <w:p w14:paraId="79983282" w14:textId="77777777" w:rsidR="00227F79" w:rsidRPr="00C34FF4" w:rsidRDefault="00227F79" w:rsidP="00227F79">
      <w:pPr>
        <w:pStyle w:val="NoSpacing"/>
        <w:rPr>
          <w:rFonts w:ascii="Arial" w:hAnsi="Arial" w:cs="Arial"/>
          <w:sz w:val="28"/>
          <w:szCs w:val="28"/>
        </w:rPr>
      </w:pPr>
    </w:p>
    <w:p w14:paraId="5ED68F19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683CA53F" w14:textId="2C4CED92" w:rsidR="00227F79" w:rsidRPr="00635CD7" w:rsidRDefault="00227F79" w:rsidP="00227F7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April 1</w:t>
      </w:r>
      <w:r w:rsidR="009E4D9C"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>, 2020</w:t>
      </w:r>
    </w:p>
    <w:p w14:paraId="799C42B1" w14:textId="77777777" w:rsidR="00227F79" w:rsidRPr="00C34FF4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AB77436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 w:rsidRPr="006F1410">
        <w:rPr>
          <w:rFonts w:ascii="Arial" w:hAnsi="Arial" w:cs="Arial"/>
          <w:b/>
          <w:sz w:val="28"/>
          <w:szCs w:val="28"/>
        </w:rPr>
        <w:t>Projected To OAL for Review Date:</w:t>
      </w:r>
    </w:p>
    <w:p w14:paraId="6AF23BD1" w14:textId="0057DA80" w:rsidR="00227F79" w:rsidRDefault="00227F79" w:rsidP="00227F7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F1410">
        <w:rPr>
          <w:rFonts w:ascii="Arial" w:hAnsi="Arial" w:cs="Arial"/>
          <w:bCs/>
          <w:sz w:val="28"/>
          <w:szCs w:val="28"/>
        </w:rPr>
        <w:t>April 1</w:t>
      </w:r>
      <w:r w:rsidR="009E4D9C">
        <w:rPr>
          <w:rFonts w:ascii="Arial" w:hAnsi="Arial" w:cs="Arial"/>
          <w:bCs/>
          <w:sz w:val="28"/>
          <w:szCs w:val="28"/>
        </w:rPr>
        <w:t>8</w:t>
      </w:r>
      <w:r w:rsidRPr="006F1410">
        <w:rPr>
          <w:rFonts w:ascii="Arial" w:hAnsi="Arial" w:cs="Arial"/>
          <w:bCs/>
          <w:sz w:val="28"/>
          <w:szCs w:val="28"/>
        </w:rPr>
        <w:t>, 2020</w:t>
      </w:r>
    </w:p>
    <w:p w14:paraId="615D96C4" w14:textId="77777777" w:rsidR="000649B4" w:rsidRDefault="000649B4" w:rsidP="00227F79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69EDB909" w14:textId="77777777" w:rsidR="00227F79" w:rsidRDefault="00227F79" w:rsidP="00227F7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6AFB5D3C" w14:textId="4818DC3D" w:rsidR="00227F79" w:rsidRPr="008A6523" w:rsidRDefault="00227F79" w:rsidP="00227F7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8A6523">
        <w:rPr>
          <w:rFonts w:ascii="Arial" w:hAnsi="Arial" w:cs="Arial"/>
          <w:bCs/>
          <w:sz w:val="28"/>
          <w:szCs w:val="28"/>
        </w:rPr>
        <w:t>03/25/19</w:t>
      </w:r>
      <w:r>
        <w:rPr>
          <w:rFonts w:ascii="Arial" w:hAnsi="Arial" w:cs="Arial"/>
          <w:bCs/>
          <w:sz w:val="28"/>
          <w:szCs w:val="28"/>
        </w:rPr>
        <w:t xml:space="preserve">: </w:t>
      </w:r>
      <w:r w:rsidRPr="008A6523">
        <w:rPr>
          <w:rFonts w:ascii="Arial" w:hAnsi="Arial" w:cs="Arial"/>
          <w:bCs/>
          <w:sz w:val="28"/>
          <w:szCs w:val="28"/>
        </w:rPr>
        <w:t>Info</w:t>
      </w:r>
      <w:r w:rsidR="00423EC3">
        <w:rPr>
          <w:rFonts w:ascii="Arial" w:hAnsi="Arial" w:cs="Arial"/>
          <w:bCs/>
          <w:sz w:val="28"/>
          <w:szCs w:val="28"/>
        </w:rPr>
        <w:t>rmational</w:t>
      </w:r>
      <w:r w:rsidRPr="008A6523">
        <w:rPr>
          <w:rFonts w:ascii="Arial" w:hAnsi="Arial" w:cs="Arial"/>
          <w:bCs/>
          <w:sz w:val="28"/>
          <w:szCs w:val="28"/>
        </w:rPr>
        <w:t xml:space="preserve"> seminar.</w:t>
      </w:r>
    </w:p>
    <w:p w14:paraId="29369A08" w14:textId="35BA919A" w:rsidR="00227F79" w:rsidRDefault="00227F79" w:rsidP="00566094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</w:t>
      </w:r>
      <w:r w:rsidRPr="008A6523">
        <w:rPr>
          <w:rFonts w:ascii="Arial" w:hAnsi="Arial" w:cs="Arial"/>
          <w:bCs/>
          <w:sz w:val="28"/>
          <w:szCs w:val="28"/>
        </w:rPr>
        <w:t>4/19/19</w:t>
      </w:r>
      <w:r w:rsidR="00423EC3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23EC3">
        <w:rPr>
          <w:rFonts w:ascii="Arial" w:hAnsi="Arial" w:cs="Arial"/>
          <w:bCs/>
          <w:sz w:val="28"/>
          <w:szCs w:val="28"/>
        </w:rPr>
        <w:t>P</w:t>
      </w:r>
      <w:r>
        <w:rPr>
          <w:rFonts w:ascii="Arial" w:hAnsi="Arial" w:cs="Arial"/>
          <w:bCs/>
          <w:sz w:val="28"/>
          <w:szCs w:val="28"/>
        </w:rPr>
        <w:t>ublic notice</w:t>
      </w:r>
      <w:r w:rsidR="00EE3F88">
        <w:rPr>
          <w:rFonts w:ascii="Arial" w:hAnsi="Arial" w:cs="Arial"/>
          <w:bCs/>
          <w:sz w:val="28"/>
          <w:szCs w:val="28"/>
        </w:rPr>
        <w:t>.</w:t>
      </w:r>
    </w:p>
    <w:p w14:paraId="2EBFE6B2" w14:textId="534AF7D8" w:rsidR="00227F79" w:rsidRDefault="00227F79" w:rsidP="00227F7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8A6523">
        <w:rPr>
          <w:rFonts w:ascii="Arial" w:hAnsi="Arial" w:cs="Arial"/>
          <w:bCs/>
          <w:sz w:val="28"/>
          <w:szCs w:val="28"/>
        </w:rPr>
        <w:t>06/10/19</w:t>
      </w:r>
      <w:r>
        <w:rPr>
          <w:rFonts w:ascii="Arial" w:hAnsi="Arial" w:cs="Arial"/>
          <w:bCs/>
          <w:sz w:val="28"/>
          <w:szCs w:val="28"/>
        </w:rPr>
        <w:t>:</w:t>
      </w:r>
      <w:r w:rsidRPr="008A6523">
        <w:rPr>
          <w:rFonts w:ascii="Arial" w:hAnsi="Arial" w:cs="Arial"/>
          <w:bCs/>
          <w:sz w:val="28"/>
          <w:szCs w:val="28"/>
        </w:rPr>
        <w:t xml:space="preserve"> Public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A6523">
        <w:rPr>
          <w:rFonts w:ascii="Arial" w:hAnsi="Arial" w:cs="Arial"/>
          <w:bCs/>
          <w:sz w:val="28"/>
          <w:szCs w:val="28"/>
        </w:rPr>
        <w:t xml:space="preserve">hearing held. </w:t>
      </w:r>
    </w:p>
    <w:p w14:paraId="13020093" w14:textId="38CD86B5" w:rsidR="00227F79" w:rsidRDefault="00227F79" w:rsidP="00566094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0</w:t>
      </w:r>
      <w:r w:rsidRPr="008A6523">
        <w:rPr>
          <w:rFonts w:ascii="Arial" w:hAnsi="Arial" w:cs="Arial"/>
          <w:bCs/>
          <w:sz w:val="28"/>
          <w:szCs w:val="28"/>
        </w:rPr>
        <w:t>9/</w:t>
      </w:r>
      <w:r>
        <w:rPr>
          <w:rFonts w:ascii="Arial" w:hAnsi="Arial" w:cs="Arial"/>
          <w:bCs/>
          <w:sz w:val="28"/>
          <w:szCs w:val="28"/>
        </w:rPr>
        <w:t>0</w:t>
      </w:r>
      <w:r w:rsidRPr="008A6523">
        <w:rPr>
          <w:rFonts w:ascii="Arial" w:hAnsi="Arial" w:cs="Arial"/>
          <w:bCs/>
          <w:sz w:val="28"/>
          <w:szCs w:val="28"/>
        </w:rPr>
        <w:t>9/19</w:t>
      </w:r>
      <w:r w:rsidR="00423EC3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E3F88">
        <w:rPr>
          <w:rFonts w:ascii="Arial" w:hAnsi="Arial" w:cs="Arial"/>
          <w:bCs/>
          <w:sz w:val="28"/>
          <w:szCs w:val="28"/>
        </w:rPr>
        <w:t>1</w:t>
      </w:r>
      <w:r w:rsidRPr="008A6523">
        <w:rPr>
          <w:rFonts w:ascii="Arial" w:hAnsi="Arial" w:cs="Arial"/>
          <w:bCs/>
          <w:sz w:val="28"/>
          <w:szCs w:val="28"/>
        </w:rPr>
        <w:t>5-day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A6523">
        <w:rPr>
          <w:rFonts w:ascii="Arial" w:hAnsi="Arial" w:cs="Arial"/>
          <w:bCs/>
          <w:sz w:val="28"/>
          <w:szCs w:val="28"/>
        </w:rPr>
        <w:t>public notice</w:t>
      </w:r>
      <w:r w:rsidR="00566094">
        <w:rPr>
          <w:rFonts w:ascii="Arial" w:hAnsi="Arial" w:cs="Arial"/>
          <w:bCs/>
          <w:sz w:val="28"/>
          <w:szCs w:val="28"/>
        </w:rPr>
        <w:t>.</w:t>
      </w:r>
    </w:p>
    <w:p w14:paraId="4EDCCCEF" w14:textId="5317DA14" w:rsidR="00227F79" w:rsidRDefault="00227F79" w:rsidP="00566094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10/18/19</w:t>
      </w:r>
      <w:r w:rsidR="00423EC3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15-day public notice</w:t>
      </w:r>
      <w:r w:rsidR="00566094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7AEDC3F" w14:textId="756587CE" w:rsidR="00227F79" w:rsidRDefault="00227F79" w:rsidP="00566094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12/24/19</w:t>
      </w:r>
      <w:r w:rsidR="00423EC3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 xml:space="preserve"> 15-day public notice.</w:t>
      </w:r>
    </w:p>
    <w:p w14:paraId="5A44142F" w14:textId="06990901" w:rsidR="00227F79" w:rsidRPr="00635CD7" w:rsidRDefault="00227F79" w:rsidP="00227F7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DTSC is currently preparing responses to comments from </w:t>
      </w:r>
      <w:r w:rsidR="00423EC3">
        <w:rPr>
          <w:rFonts w:ascii="Arial" w:hAnsi="Arial" w:cs="Arial"/>
          <w:bCs/>
          <w:sz w:val="28"/>
          <w:szCs w:val="28"/>
        </w:rPr>
        <w:t xml:space="preserve">all </w:t>
      </w:r>
      <w:r>
        <w:rPr>
          <w:rFonts w:ascii="Arial" w:hAnsi="Arial" w:cs="Arial"/>
          <w:bCs/>
          <w:sz w:val="28"/>
          <w:szCs w:val="28"/>
        </w:rPr>
        <w:t>public comment periods.</w:t>
      </w:r>
    </w:p>
    <w:p w14:paraId="23BE8079" w14:textId="77777777" w:rsidR="00437C82" w:rsidRDefault="00437C8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1D6A9BC6" w14:textId="77777777" w:rsidR="00F06B6D" w:rsidRPr="00C34FF4" w:rsidRDefault="00F06B6D" w:rsidP="00F06B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1DE6C51C" w14:textId="77777777" w:rsidR="00F06B6D" w:rsidRPr="00C34FF4" w:rsidRDefault="00F06B6D" w:rsidP="00F06B6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39249645" w14:textId="77777777" w:rsidR="00F06B6D" w:rsidRPr="00C34FF4" w:rsidRDefault="00F06B6D" w:rsidP="00F06B6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BA59967" w14:textId="77777777" w:rsidR="00F06B6D" w:rsidRPr="00C34FF4" w:rsidRDefault="00F06B6D" w:rsidP="00F06B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2AFAD112" w14:textId="77777777" w:rsidR="00F06B6D" w:rsidRPr="00C34FF4" w:rsidRDefault="00F06B6D" w:rsidP="00F06B6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3337268" w14:textId="77777777" w:rsidR="00F06B6D" w:rsidRPr="00C34FF4" w:rsidRDefault="00F06B6D" w:rsidP="00F06B6D">
      <w:pPr>
        <w:pStyle w:val="NoSpacing"/>
        <w:rPr>
          <w:rFonts w:ascii="Arial" w:hAnsi="Arial" w:cs="Arial"/>
          <w:sz w:val="28"/>
          <w:szCs w:val="28"/>
        </w:rPr>
      </w:pPr>
    </w:p>
    <w:p w14:paraId="17B8FBF1" w14:textId="77777777" w:rsidR="00F06B6D" w:rsidRDefault="00F06B6D" w:rsidP="00F06B6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311ED4">
        <w:rPr>
          <w:rFonts w:ascii="Arial" w:hAnsi="Arial" w:cs="Arial"/>
          <w:bCs/>
          <w:sz w:val="28"/>
          <w:szCs w:val="28"/>
        </w:rPr>
        <w:t>Conditional Exclusion for Chemically Treated Metal Shredder Residue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14:paraId="2EA5FF47" w14:textId="77777777" w:rsidR="00F06B6D" w:rsidRPr="00323E22" w:rsidRDefault="00F06B6D" w:rsidP="00F06B6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R-2017-05</w:t>
      </w:r>
    </w:p>
    <w:p w14:paraId="313F1F82" w14:textId="77777777" w:rsidR="00F06B6D" w:rsidRPr="00C34FF4" w:rsidRDefault="00F06B6D" w:rsidP="00F0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5DA89A76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283A91B6" w14:textId="7A28BC6F" w:rsidR="00F06B6D" w:rsidRPr="00311ED4" w:rsidRDefault="000649B4" w:rsidP="00F06B6D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CCR,</w:t>
      </w:r>
      <w:r w:rsidR="00F06B6D">
        <w:rPr>
          <w:rFonts w:ascii="Arial" w:hAnsi="Arial" w:cs="Arial"/>
          <w:bCs/>
          <w:sz w:val="28"/>
          <w:szCs w:val="28"/>
        </w:rPr>
        <w:t xml:space="preserve"> </w:t>
      </w:r>
      <w:r w:rsidR="00F06B6D" w:rsidRPr="00311ED4">
        <w:rPr>
          <w:rFonts w:ascii="Arial" w:hAnsi="Arial" w:cs="Arial"/>
          <w:bCs/>
          <w:sz w:val="28"/>
          <w:szCs w:val="28"/>
        </w:rPr>
        <w:t xml:space="preserve">Title 22, Division 4.5, Chapter </w:t>
      </w:r>
      <w:r w:rsidR="00F06B6D">
        <w:rPr>
          <w:rFonts w:ascii="Arial" w:hAnsi="Arial" w:cs="Arial"/>
          <w:bCs/>
          <w:sz w:val="28"/>
          <w:szCs w:val="28"/>
        </w:rPr>
        <w:t xml:space="preserve">10, section 66260.10 and Chapter </w:t>
      </w:r>
      <w:r w:rsidR="00F06B6D" w:rsidRPr="00311ED4">
        <w:rPr>
          <w:rFonts w:ascii="Arial" w:hAnsi="Arial" w:cs="Arial"/>
          <w:bCs/>
          <w:sz w:val="28"/>
          <w:szCs w:val="28"/>
        </w:rPr>
        <w:t>11,</w:t>
      </w:r>
      <w:r w:rsidR="00F06B6D">
        <w:rPr>
          <w:rFonts w:ascii="Arial" w:hAnsi="Arial" w:cs="Arial"/>
          <w:bCs/>
          <w:sz w:val="28"/>
          <w:szCs w:val="28"/>
        </w:rPr>
        <w:t xml:space="preserve"> </w:t>
      </w:r>
      <w:r w:rsidR="00F06B6D" w:rsidRPr="00311ED4">
        <w:rPr>
          <w:rFonts w:ascii="Arial" w:hAnsi="Arial" w:cs="Arial"/>
          <w:bCs/>
          <w:sz w:val="28"/>
          <w:szCs w:val="28"/>
        </w:rPr>
        <w:t>section 66261.4</w:t>
      </w:r>
    </w:p>
    <w:p w14:paraId="69F4BBB8" w14:textId="77777777" w:rsidR="00F06B6D" w:rsidRPr="00C34FF4" w:rsidRDefault="00F06B6D" w:rsidP="00F06B6D">
      <w:pPr>
        <w:pStyle w:val="NoSpacing"/>
        <w:rPr>
          <w:rFonts w:ascii="Arial" w:hAnsi="Arial" w:cs="Arial"/>
          <w:sz w:val="28"/>
          <w:szCs w:val="28"/>
        </w:rPr>
      </w:pPr>
    </w:p>
    <w:p w14:paraId="6CD2826B" w14:textId="77777777" w:rsidR="00F06B6D" w:rsidRDefault="00F06B6D" w:rsidP="00F0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62E23762" w14:textId="77777777" w:rsidR="00F06B6D" w:rsidRPr="00311ED4" w:rsidRDefault="00F06B6D" w:rsidP="00F06B6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311ED4">
        <w:rPr>
          <w:rFonts w:ascii="Arial" w:hAnsi="Arial" w:cs="Arial"/>
          <w:bCs/>
          <w:sz w:val="28"/>
          <w:szCs w:val="28"/>
        </w:rPr>
        <w:t>Health and Safety Code, Division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1ED4">
        <w:rPr>
          <w:rFonts w:ascii="Arial" w:hAnsi="Arial" w:cs="Arial"/>
          <w:bCs/>
          <w:sz w:val="28"/>
          <w:szCs w:val="28"/>
        </w:rPr>
        <w:t>20, Chapter 6.5, section 25150</w:t>
      </w:r>
    </w:p>
    <w:p w14:paraId="1B7395D4" w14:textId="77777777" w:rsidR="00F06B6D" w:rsidRPr="001B5B5F" w:rsidRDefault="00F06B6D" w:rsidP="00F06B6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3C4796B8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216DED3C" w14:textId="77777777" w:rsidR="00F06B6D" w:rsidRPr="001B5B5F" w:rsidRDefault="00F06B6D" w:rsidP="00F06B6D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1B5B5F">
        <w:rPr>
          <w:rFonts w:ascii="Arial" w:hAnsi="Arial" w:cs="Arial"/>
          <w:bCs/>
          <w:sz w:val="28"/>
          <w:szCs w:val="28"/>
        </w:rPr>
        <w:t xml:space="preserve">Hazardous Waste Management Program – Policy and Program Support </w:t>
      </w:r>
      <w:r>
        <w:rPr>
          <w:rFonts w:ascii="Arial" w:hAnsi="Arial" w:cs="Arial"/>
          <w:bCs/>
          <w:sz w:val="28"/>
          <w:szCs w:val="28"/>
        </w:rPr>
        <w:t>Branch</w:t>
      </w:r>
    </w:p>
    <w:p w14:paraId="1132C8DA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450138F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6F0B2FE9" w14:textId="77777777" w:rsidR="00F06B6D" w:rsidRDefault="00F06B6D" w:rsidP="00F06B6D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Mohammed Omer – </w:t>
      </w:r>
      <w:r w:rsidRPr="001B5B5F">
        <w:rPr>
          <w:rFonts w:ascii="Arial" w:hAnsi="Arial" w:cs="Arial"/>
          <w:bCs/>
          <w:sz w:val="28"/>
          <w:szCs w:val="28"/>
        </w:rPr>
        <w:t xml:space="preserve">(916) </w:t>
      </w:r>
      <w:r>
        <w:rPr>
          <w:rFonts w:ascii="Arial" w:hAnsi="Arial" w:cs="Arial"/>
          <w:bCs/>
          <w:sz w:val="28"/>
          <w:szCs w:val="28"/>
        </w:rPr>
        <w:t>322-2505</w:t>
      </w:r>
    </w:p>
    <w:p w14:paraId="17FD9FEA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7EC8874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483BD00A" w14:textId="79A4A8B0" w:rsidR="00F06B6D" w:rsidRPr="00635CD7" w:rsidRDefault="00F06B6D" w:rsidP="00F06B6D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E3F88">
        <w:rPr>
          <w:rFonts w:ascii="Arial" w:hAnsi="Arial" w:cs="Arial"/>
          <w:bCs/>
          <w:sz w:val="28"/>
          <w:szCs w:val="28"/>
        </w:rPr>
        <w:t>June 5</w:t>
      </w:r>
      <w:r>
        <w:rPr>
          <w:rFonts w:ascii="Arial" w:hAnsi="Arial" w:cs="Arial"/>
          <w:bCs/>
          <w:sz w:val="28"/>
          <w:szCs w:val="28"/>
        </w:rPr>
        <w:t>, 2020</w:t>
      </w:r>
    </w:p>
    <w:p w14:paraId="39A8D9E3" w14:textId="77777777" w:rsidR="00F06B6D" w:rsidRPr="00C34FF4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DBBB388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44E3289F" w14:textId="72DF3C6C" w:rsidR="00F06B6D" w:rsidRPr="00635CD7" w:rsidRDefault="00F06B6D" w:rsidP="00F06B6D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55ED9" w:rsidRPr="00855ED9">
        <w:rPr>
          <w:rFonts w:ascii="Arial" w:hAnsi="Arial" w:cs="Arial"/>
          <w:bCs/>
          <w:sz w:val="28"/>
          <w:szCs w:val="28"/>
        </w:rPr>
        <w:t xml:space="preserve"> </w:t>
      </w:r>
      <w:r w:rsidR="00855ED9">
        <w:rPr>
          <w:rFonts w:ascii="Arial" w:hAnsi="Arial" w:cs="Arial"/>
          <w:bCs/>
          <w:sz w:val="28"/>
          <w:szCs w:val="28"/>
        </w:rPr>
        <w:t>Ju</w:t>
      </w:r>
      <w:r w:rsidR="00EE3F88">
        <w:rPr>
          <w:rFonts w:ascii="Arial" w:hAnsi="Arial" w:cs="Arial"/>
          <w:bCs/>
          <w:sz w:val="28"/>
          <w:szCs w:val="28"/>
        </w:rPr>
        <w:t>ly</w:t>
      </w:r>
      <w:r w:rsidR="00855ED9">
        <w:rPr>
          <w:rFonts w:ascii="Arial" w:hAnsi="Arial" w:cs="Arial"/>
          <w:bCs/>
          <w:sz w:val="28"/>
          <w:szCs w:val="28"/>
        </w:rPr>
        <w:t xml:space="preserve"> </w:t>
      </w:r>
      <w:r w:rsidR="00EE3F88">
        <w:rPr>
          <w:rFonts w:ascii="Arial" w:hAnsi="Arial" w:cs="Arial"/>
          <w:bCs/>
          <w:sz w:val="28"/>
          <w:szCs w:val="28"/>
        </w:rPr>
        <w:t>20,</w:t>
      </w:r>
      <w:r>
        <w:rPr>
          <w:rFonts w:ascii="Arial" w:hAnsi="Arial" w:cs="Arial"/>
          <w:bCs/>
          <w:sz w:val="28"/>
          <w:szCs w:val="28"/>
        </w:rPr>
        <w:t xml:space="preserve"> 2020</w:t>
      </w:r>
    </w:p>
    <w:p w14:paraId="599A28C9" w14:textId="77777777" w:rsidR="00F06B6D" w:rsidRPr="00C34FF4" w:rsidRDefault="00F06B6D" w:rsidP="00F06B6D">
      <w:pPr>
        <w:pStyle w:val="NoSpacing"/>
        <w:rPr>
          <w:rFonts w:ascii="Arial" w:hAnsi="Arial" w:cs="Arial"/>
          <w:sz w:val="28"/>
          <w:szCs w:val="28"/>
        </w:rPr>
      </w:pPr>
    </w:p>
    <w:p w14:paraId="0A1B9CBC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6058997C" w14:textId="17D883E9" w:rsidR="00F06B6D" w:rsidRPr="00635CD7" w:rsidRDefault="00F06B6D" w:rsidP="00F06B6D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E3F88">
        <w:rPr>
          <w:rFonts w:ascii="Arial" w:hAnsi="Arial" w:cs="Arial"/>
          <w:bCs/>
          <w:sz w:val="28"/>
          <w:szCs w:val="28"/>
        </w:rPr>
        <w:t>May 28</w:t>
      </w:r>
      <w:r>
        <w:rPr>
          <w:rFonts w:ascii="Arial" w:hAnsi="Arial" w:cs="Arial"/>
          <w:bCs/>
          <w:sz w:val="28"/>
          <w:szCs w:val="28"/>
        </w:rPr>
        <w:t>, 202</w:t>
      </w:r>
      <w:r w:rsidR="00EE3F88">
        <w:rPr>
          <w:rFonts w:ascii="Arial" w:hAnsi="Arial" w:cs="Arial"/>
          <w:bCs/>
          <w:sz w:val="28"/>
          <w:szCs w:val="28"/>
        </w:rPr>
        <w:t>1</w:t>
      </w:r>
    </w:p>
    <w:p w14:paraId="420504EF" w14:textId="77777777" w:rsidR="00F06B6D" w:rsidRPr="00C34FF4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59B2B53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5E143A93" w14:textId="77777777" w:rsidR="00EE3F88" w:rsidRPr="00635CD7" w:rsidRDefault="00EE3F88" w:rsidP="00EE3F88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May 28, 2021</w:t>
      </w:r>
    </w:p>
    <w:p w14:paraId="119509E0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DA89731" w14:textId="77777777" w:rsidR="00F06B6D" w:rsidRDefault="00F06B6D" w:rsidP="00F06B6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67BCEAD8" w14:textId="5220E7DA" w:rsidR="00F06B6D" w:rsidRPr="00635CD7" w:rsidRDefault="00F06B6D" w:rsidP="00F06B6D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DTSC is</w:t>
      </w:r>
      <w:r w:rsidRPr="00311ED4">
        <w:rPr>
          <w:rFonts w:ascii="Arial" w:hAnsi="Arial" w:cs="Arial"/>
          <w:bCs/>
          <w:sz w:val="28"/>
          <w:szCs w:val="28"/>
        </w:rPr>
        <w:t xml:space="preserve"> continuing to evaluate appropriate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1ED4">
        <w:rPr>
          <w:rFonts w:ascii="Arial" w:hAnsi="Arial" w:cs="Arial"/>
          <w:bCs/>
          <w:sz w:val="28"/>
          <w:szCs w:val="28"/>
        </w:rPr>
        <w:t xml:space="preserve">regulatory pathways. </w:t>
      </w:r>
      <w:r w:rsidR="00166F09">
        <w:rPr>
          <w:rFonts w:ascii="Arial" w:hAnsi="Arial" w:cs="Arial"/>
          <w:bCs/>
          <w:sz w:val="28"/>
          <w:szCs w:val="28"/>
        </w:rPr>
        <w:t>After DTSC selects</w:t>
      </w:r>
      <w:r w:rsidRPr="00311ED4">
        <w:rPr>
          <w:rFonts w:ascii="Arial" w:hAnsi="Arial" w:cs="Arial"/>
          <w:bCs/>
          <w:sz w:val="28"/>
          <w:szCs w:val="28"/>
        </w:rPr>
        <w:t xml:space="preserve"> a pathway,</w:t>
      </w:r>
      <w:r w:rsidR="00166F09">
        <w:rPr>
          <w:rFonts w:ascii="Arial" w:hAnsi="Arial" w:cs="Arial"/>
          <w:bCs/>
          <w:sz w:val="28"/>
          <w:szCs w:val="28"/>
        </w:rPr>
        <w:t xml:space="preserve"> rulemaking documents will be prepared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14:paraId="78E5FDA1" w14:textId="67D2CF61" w:rsidR="00437C82" w:rsidRPr="00635CD7" w:rsidRDefault="00437C82" w:rsidP="001638BB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</w:p>
    <w:p w14:paraId="08048DC7" w14:textId="77777777" w:rsidR="00437C82" w:rsidRDefault="00437C82" w:rsidP="00437C8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</w:p>
    <w:p w14:paraId="57ECD14E" w14:textId="77777777" w:rsidR="00437C82" w:rsidRDefault="00437C8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642B98BB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778F24CF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49840219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8515E4F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149BE5C0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BC9C38D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465FD908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DC5624">
        <w:rPr>
          <w:rFonts w:ascii="Arial" w:hAnsi="Arial" w:cs="Arial"/>
          <w:bCs/>
          <w:sz w:val="28"/>
          <w:szCs w:val="28"/>
        </w:rPr>
        <w:t>Safer Consumer Products: Laundry Detergents with Nonylphenol Ethoxylates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14:paraId="6615D574" w14:textId="77777777" w:rsidR="00D24B52" w:rsidRPr="00323E22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R-2019-01</w:t>
      </w:r>
    </w:p>
    <w:p w14:paraId="6EAAC344" w14:textId="77777777" w:rsidR="00D24B52" w:rsidRPr="00C34FF4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2811F8C6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54817B27" w14:textId="6CF848C8" w:rsidR="00D24B52" w:rsidRPr="00DC5624" w:rsidRDefault="000649B4" w:rsidP="00D24B5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CCR, </w:t>
      </w:r>
      <w:r w:rsidR="00D24B52" w:rsidRPr="00DC5624">
        <w:rPr>
          <w:rFonts w:ascii="Arial" w:hAnsi="Arial" w:cs="Arial"/>
          <w:bCs/>
          <w:sz w:val="28"/>
          <w:szCs w:val="28"/>
        </w:rPr>
        <w:t>Title 22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DC5624">
        <w:rPr>
          <w:rFonts w:ascii="Arial" w:hAnsi="Arial" w:cs="Arial"/>
          <w:bCs/>
          <w:sz w:val="28"/>
          <w:szCs w:val="28"/>
        </w:rPr>
        <w:t xml:space="preserve"> Division 4.5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DC5624">
        <w:rPr>
          <w:rFonts w:ascii="Arial" w:hAnsi="Arial" w:cs="Arial"/>
          <w:bCs/>
          <w:sz w:val="28"/>
          <w:szCs w:val="28"/>
        </w:rPr>
        <w:t xml:space="preserve"> Chapter 55, Article 11, section 69511 and 69511.4</w:t>
      </w:r>
    </w:p>
    <w:p w14:paraId="065E5BFE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6CFBC410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119D7AC6" w14:textId="77777777" w:rsidR="00D24B52" w:rsidRPr="00DC5624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DC5624">
        <w:rPr>
          <w:rFonts w:ascii="Arial" w:hAnsi="Arial" w:cs="Arial"/>
          <w:bCs/>
          <w:sz w:val="28"/>
          <w:szCs w:val="28"/>
        </w:rPr>
        <w:t>Health and Safety Code sections 25252 and 25253</w:t>
      </w:r>
    </w:p>
    <w:p w14:paraId="617BB334" w14:textId="77777777" w:rsidR="00D24B52" w:rsidRPr="001B5B5F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6196B159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6D1E8CE7" w14:textId="77777777" w:rsidR="00D24B52" w:rsidRPr="00DC5624" w:rsidRDefault="00D24B52" w:rsidP="00D24B52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DC5624">
        <w:rPr>
          <w:rFonts w:ascii="Arial" w:hAnsi="Arial" w:cs="Arial"/>
          <w:bCs/>
          <w:sz w:val="28"/>
          <w:szCs w:val="28"/>
        </w:rPr>
        <w:t>Safer Consumer Products and Workplaces Program</w:t>
      </w:r>
    </w:p>
    <w:p w14:paraId="4810777F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AC52D76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396DD80B" w14:textId="77777777" w:rsidR="00D24B52" w:rsidRPr="00635CD7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Nancy Ostrom – </w:t>
      </w:r>
      <w:r w:rsidRPr="001B5B5F">
        <w:rPr>
          <w:rFonts w:ascii="Arial" w:hAnsi="Arial" w:cs="Arial"/>
          <w:bCs/>
          <w:sz w:val="28"/>
          <w:szCs w:val="28"/>
        </w:rPr>
        <w:t xml:space="preserve">(916) </w:t>
      </w:r>
      <w:r>
        <w:rPr>
          <w:rFonts w:ascii="Arial" w:hAnsi="Arial" w:cs="Arial"/>
          <w:bCs/>
          <w:sz w:val="28"/>
          <w:szCs w:val="28"/>
        </w:rPr>
        <w:t>445-3077</w:t>
      </w:r>
    </w:p>
    <w:p w14:paraId="4605DF1C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A4D0917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2862A1FB" w14:textId="77777777" w:rsidR="00D24B52" w:rsidRPr="00134AC7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 w:rsidRPr="00134AC7">
        <w:rPr>
          <w:rFonts w:ascii="Arial" w:hAnsi="Arial" w:cs="Arial"/>
          <w:bCs/>
          <w:sz w:val="28"/>
          <w:szCs w:val="28"/>
        </w:rPr>
        <w:tab/>
      </w:r>
      <w:r w:rsidRPr="00134AC7">
        <w:rPr>
          <w:rFonts w:ascii="Arial" w:hAnsi="Arial" w:cs="Arial"/>
          <w:bCs/>
          <w:sz w:val="28"/>
          <w:szCs w:val="28"/>
        </w:rPr>
        <w:tab/>
        <w:t>April 1, 2020</w:t>
      </w:r>
    </w:p>
    <w:p w14:paraId="6AECDFDD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C551EA5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08854F13" w14:textId="77777777" w:rsidR="00D24B52" w:rsidRPr="00134AC7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 w:rsidRPr="00134AC7">
        <w:rPr>
          <w:rFonts w:ascii="Arial" w:hAnsi="Arial" w:cs="Arial"/>
          <w:bCs/>
          <w:sz w:val="28"/>
          <w:szCs w:val="28"/>
        </w:rPr>
        <w:tab/>
      </w:r>
      <w:r w:rsidRPr="00134AC7">
        <w:rPr>
          <w:rFonts w:ascii="Arial" w:hAnsi="Arial" w:cs="Arial"/>
          <w:bCs/>
          <w:sz w:val="28"/>
          <w:szCs w:val="28"/>
        </w:rPr>
        <w:tab/>
        <w:t>May 16, 2020</w:t>
      </w:r>
    </w:p>
    <w:p w14:paraId="7D37490A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4CFA0D3A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2FDA4901" w14:textId="2CF1CD29" w:rsidR="00D24B52" w:rsidRPr="00DC5624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6094">
        <w:rPr>
          <w:rFonts w:ascii="Arial" w:hAnsi="Arial" w:cs="Arial"/>
          <w:bCs/>
          <w:sz w:val="28"/>
          <w:szCs w:val="28"/>
        </w:rPr>
        <w:t>May 31</w:t>
      </w:r>
      <w:r>
        <w:rPr>
          <w:rFonts w:ascii="Arial" w:hAnsi="Arial" w:cs="Arial"/>
          <w:bCs/>
          <w:sz w:val="28"/>
          <w:szCs w:val="28"/>
        </w:rPr>
        <w:t>, 2021</w:t>
      </w:r>
    </w:p>
    <w:p w14:paraId="642F8A85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EE20462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0FCEE4F1" w14:textId="5192E22D" w:rsidR="00D24B52" w:rsidRPr="00134AC7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 w:rsidRPr="00134AC7">
        <w:rPr>
          <w:rFonts w:ascii="Arial" w:hAnsi="Arial" w:cs="Arial"/>
          <w:bCs/>
          <w:sz w:val="28"/>
          <w:szCs w:val="28"/>
        </w:rPr>
        <w:tab/>
      </w:r>
      <w:r w:rsidRPr="00134AC7">
        <w:rPr>
          <w:rFonts w:ascii="Arial" w:hAnsi="Arial" w:cs="Arial"/>
          <w:bCs/>
          <w:sz w:val="28"/>
          <w:szCs w:val="28"/>
        </w:rPr>
        <w:tab/>
      </w:r>
      <w:r w:rsidR="00566094">
        <w:rPr>
          <w:rFonts w:ascii="Arial" w:hAnsi="Arial" w:cs="Arial"/>
          <w:bCs/>
          <w:sz w:val="28"/>
          <w:szCs w:val="28"/>
        </w:rPr>
        <w:t>May 31</w:t>
      </w:r>
      <w:r w:rsidRPr="00134AC7">
        <w:rPr>
          <w:rFonts w:ascii="Arial" w:hAnsi="Arial" w:cs="Arial"/>
          <w:bCs/>
          <w:sz w:val="28"/>
          <w:szCs w:val="28"/>
        </w:rPr>
        <w:t>, 2021</w:t>
      </w:r>
    </w:p>
    <w:p w14:paraId="0F31B404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0D3B55B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0115E8F9" w14:textId="54E10480" w:rsidR="00437C82" w:rsidRDefault="00D24B52" w:rsidP="00D24B52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DTSC has finalized initial documents and is routing the package for approval.</w:t>
      </w:r>
      <w:r w:rsidR="00437C82">
        <w:rPr>
          <w:rFonts w:ascii="Arial" w:hAnsi="Arial" w:cs="Arial"/>
          <w:bCs/>
          <w:sz w:val="28"/>
          <w:szCs w:val="28"/>
        </w:rPr>
        <w:br w:type="page"/>
      </w:r>
    </w:p>
    <w:p w14:paraId="552BACEF" w14:textId="77777777" w:rsidR="005153F9" w:rsidRPr="00C34FF4" w:rsidRDefault="005153F9" w:rsidP="005153F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07963DAC" w14:textId="77777777" w:rsidR="005153F9" w:rsidRPr="00C34FF4" w:rsidRDefault="005153F9" w:rsidP="005153F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29C891BA" w14:textId="77777777" w:rsidR="005153F9" w:rsidRPr="00C34FF4" w:rsidRDefault="005153F9" w:rsidP="005153F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E8B66CA" w14:textId="77777777" w:rsidR="005153F9" w:rsidRPr="00C34FF4" w:rsidRDefault="005153F9" w:rsidP="005153F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14F2FB2C" w14:textId="77777777" w:rsidR="005153F9" w:rsidRPr="00C34FF4" w:rsidRDefault="005153F9" w:rsidP="005153F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89A8BC5" w14:textId="77777777" w:rsidR="005153F9" w:rsidRPr="00C34FF4" w:rsidRDefault="005153F9" w:rsidP="005153F9">
      <w:pPr>
        <w:pStyle w:val="NoSpacing"/>
        <w:rPr>
          <w:rFonts w:ascii="Arial" w:hAnsi="Arial" w:cs="Arial"/>
          <w:sz w:val="28"/>
          <w:szCs w:val="28"/>
        </w:rPr>
      </w:pPr>
    </w:p>
    <w:p w14:paraId="6BF0D4AA" w14:textId="77777777" w:rsidR="005153F9" w:rsidRDefault="005153F9" w:rsidP="005153F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9302A8">
        <w:rPr>
          <w:rFonts w:ascii="Arial" w:hAnsi="Arial" w:cs="Arial"/>
          <w:bCs/>
          <w:sz w:val="28"/>
          <w:szCs w:val="28"/>
        </w:rPr>
        <w:t>Safer Consumer Products: Carpets and Rugs with Perfluoroalkyl and Polyfluoroalkyl Substances (PFASs)</w:t>
      </w:r>
    </w:p>
    <w:p w14:paraId="111B5E45" w14:textId="77777777" w:rsidR="005153F9" w:rsidRPr="00323E22" w:rsidRDefault="005153F9" w:rsidP="005153F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R-2019-02</w:t>
      </w:r>
    </w:p>
    <w:p w14:paraId="61FC2EBE" w14:textId="77777777" w:rsidR="005153F9" w:rsidRPr="00C34FF4" w:rsidRDefault="005153F9" w:rsidP="00515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229A1946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0CC85BA3" w14:textId="5964D8EB" w:rsidR="005153F9" w:rsidRPr="009302A8" w:rsidRDefault="000649B4" w:rsidP="005153F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CCR, </w:t>
      </w:r>
      <w:r w:rsidR="005153F9" w:rsidRPr="009302A8">
        <w:rPr>
          <w:rFonts w:ascii="Arial" w:hAnsi="Arial" w:cs="Arial"/>
          <w:bCs/>
          <w:sz w:val="28"/>
          <w:szCs w:val="28"/>
        </w:rPr>
        <w:t>Title 22</w:t>
      </w:r>
      <w:r>
        <w:rPr>
          <w:rFonts w:ascii="Arial" w:hAnsi="Arial" w:cs="Arial"/>
          <w:bCs/>
          <w:sz w:val="28"/>
          <w:szCs w:val="28"/>
        </w:rPr>
        <w:t>,</w:t>
      </w:r>
      <w:r w:rsidR="005153F9" w:rsidRPr="009302A8">
        <w:rPr>
          <w:rFonts w:ascii="Arial" w:hAnsi="Arial" w:cs="Arial"/>
          <w:bCs/>
          <w:sz w:val="28"/>
          <w:szCs w:val="28"/>
        </w:rPr>
        <w:t xml:space="preserve"> Division 4.5</w:t>
      </w:r>
      <w:r>
        <w:rPr>
          <w:rFonts w:ascii="Arial" w:hAnsi="Arial" w:cs="Arial"/>
          <w:bCs/>
          <w:sz w:val="28"/>
          <w:szCs w:val="28"/>
        </w:rPr>
        <w:t>,</w:t>
      </w:r>
      <w:r w:rsidR="005153F9" w:rsidRPr="009302A8">
        <w:rPr>
          <w:rFonts w:ascii="Arial" w:hAnsi="Arial" w:cs="Arial"/>
          <w:bCs/>
          <w:sz w:val="28"/>
          <w:szCs w:val="28"/>
        </w:rPr>
        <w:t xml:space="preserve"> Chapter 55, Article 11, section 69511 and 69511.5</w:t>
      </w:r>
    </w:p>
    <w:p w14:paraId="7D704172" w14:textId="77777777" w:rsidR="005153F9" w:rsidRPr="00C34FF4" w:rsidRDefault="005153F9" w:rsidP="005153F9">
      <w:pPr>
        <w:pStyle w:val="NoSpacing"/>
        <w:rPr>
          <w:rFonts w:ascii="Arial" w:hAnsi="Arial" w:cs="Arial"/>
          <w:sz w:val="28"/>
          <w:szCs w:val="28"/>
        </w:rPr>
      </w:pPr>
    </w:p>
    <w:p w14:paraId="568BAC52" w14:textId="77777777" w:rsidR="005153F9" w:rsidRDefault="005153F9" w:rsidP="00515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475EB402" w14:textId="77777777" w:rsidR="005153F9" w:rsidRPr="009302A8" w:rsidRDefault="005153F9" w:rsidP="005153F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9302A8">
        <w:rPr>
          <w:rFonts w:ascii="Arial" w:hAnsi="Arial" w:cs="Arial"/>
          <w:bCs/>
          <w:sz w:val="28"/>
          <w:szCs w:val="28"/>
        </w:rPr>
        <w:t>Health and Safety Code sections 25252 and 25253</w:t>
      </w:r>
    </w:p>
    <w:p w14:paraId="172C91FC" w14:textId="77777777" w:rsidR="005153F9" w:rsidRPr="001B5B5F" w:rsidRDefault="005153F9" w:rsidP="005153F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23E9418C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468458E6" w14:textId="77777777" w:rsidR="005153F9" w:rsidRPr="00DC5624" w:rsidRDefault="005153F9" w:rsidP="005153F9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DC5624">
        <w:rPr>
          <w:rFonts w:ascii="Arial" w:hAnsi="Arial" w:cs="Arial"/>
          <w:bCs/>
          <w:sz w:val="28"/>
          <w:szCs w:val="28"/>
        </w:rPr>
        <w:t>Safer Consumer Products and Workplaces Program</w:t>
      </w:r>
    </w:p>
    <w:p w14:paraId="5E533C81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A450F9C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067498FC" w14:textId="77777777" w:rsidR="005153F9" w:rsidRPr="00635CD7" w:rsidRDefault="005153F9" w:rsidP="005153F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Nancy Ostrom – </w:t>
      </w:r>
      <w:r w:rsidRPr="001B5B5F">
        <w:rPr>
          <w:rFonts w:ascii="Arial" w:hAnsi="Arial" w:cs="Arial"/>
          <w:bCs/>
          <w:sz w:val="28"/>
          <w:szCs w:val="28"/>
        </w:rPr>
        <w:t xml:space="preserve">(916) </w:t>
      </w:r>
      <w:r>
        <w:rPr>
          <w:rFonts w:ascii="Arial" w:hAnsi="Arial" w:cs="Arial"/>
          <w:bCs/>
          <w:sz w:val="28"/>
          <w:szCs w:val="28"/>
        </w:rPr>
        <w:t>445-3077</w:t>
      </w:r>
    </w:p>
    <w:p w14:paraId="421DAFB2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7EA29B1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3D4E1F9A" w14:textId="77777777" w:rsidR="005153F9" w:rsidRPr="009302A8" w:rsidRDefault="005153F9" w:rsidP="005153F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February 3, 2020</w:t>
      </w:r>
    </w:p>
    <w:p w14:paraId="791F288A" w14:textId="77777777" w:rsidR="005153F9" w:rsidRPr="00C34FF4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B632EEB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670BBFB7" w14:textId="77777777" w:rsidR="005153F9" w:rsidRPr="009302A8" w:rsidRDefault="005153F9" w:rsidP="005153F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March 19, 2020</w:t>
      </w:r>
    </w:p>
    <w:p w14:paraId="48C6C139" w14:textId="77777777" w:rsidR="005153F9" w:rsidRPr="00C34FF4" w:rsidRDefault="005153F9" w:rsidP="005153F9">
      <w:pPr>
        <w:pStyle w:val="NoSpacing"/>
        <w:rPr>
          <w:rFonts w:ascii="Arial" w:hAnsi="Arial" w:cs="Arial"/>
          <w:sz w:val="28"/>
          <w:szCs w:val="28"/>
        </w:rPr>
      </w:pPr>
    </w:p>
    <w:p w14:paraId="0BEF7736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7CBCFB60" w14:textId="4289188C" w:rsidR="005153F9" w:rsidRPr="00DC5624" w:rsidRDefault="005153F9" w:rsidP="005153F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December 27, 2020</w:t>
      </w:r>
    </w:p>
    <w:p w14:paraId="79048AE2" w14:textId="77777777" w:rsidR="005153F9" w:rsidRPr="00C34FF4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50E76E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40CB2D05" w14:textId="77777777" w:rsidR="005153F9" w:rsidRPr="00B232B3" w:rsidRDefault="005153F9" w:rsidP="005153F9">
      <w:pPr>
        <w:pStyle w:val="NoSpacing"/>
        <w:rPr>
          <w:rFonts w:ascii="Arial" w:hAnsi="Arial" w:cs="Arial"/>
          <w:bCs/>
          <w:sz w:val="28"/>
          <w:szCs w:val="28"/>
        </w:rPr>
      </w:pPr>
      <w:r w:rsidRPr="00B232B3">
        <w:rPr>
          <w:rFonts w:ascii="Arial" w:hAnsi="Arial" w:cs="Arial"/>
          <w:bCs/>
          <w:sz w:val="28"/>
          <w:szCs w:val="28"/>
        </w:rPr>
        <w:tab/>
      </w:r>
      <w:r w:rsidRPr="00B232B3">
        <w:rPr>
          <w:rFonts w:ascii="Arial" w:hAnsi="Arial" w:cs="Arial"/>
          <w:bCs/>
          <w:sz w:val="28"/>
          <w:szCs w:val="28"/>
        </w:rPr>
        <w:tab/>
        <w:t>December 27, 2020</w:t>
      </w:r>
    </w:p>
    <w:p w14:paraId="4D8AEC49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59793B2" w14:textId="77777777" w:rsidR="005153F9" w:rsidRDefault="005153F9" w:rsidP="005153F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075B8FF0" w14:textId="0309F214" w:rsidR="00437C82" w:rsidRDefault="005153F9" w:rsidP="005153F9">
      <w:pPr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DTSC has finalized initial documents and is routing the package for approval. </w:t>
      </w:r>
      <w:r w:rsidR="00437C82">
        <w:rPr>
          <w:rFonts w:ascii="Arial" w:hAnsi="Arial" w:cs="Arial"/>
          <w:bCs/>
          <w:sz w:val="28"/>
          <w:szCs w:val="28"/>
        </w:rPr>
        <w:br w:type="page"/>
      </w:r>
    </w:p>
    <w:p w14:paraId="158345F5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681F8DAF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1D8B6FEF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951D2E2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2313DE47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C4309C8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42DB1C24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ED78F7">
        <w:rPr>
          <w:rFonts w:ascii="Arial" w:hAnsi="Arial" w:cs="Arial"/>
          <w:bCs/>
          <w:sz w:val="28"/>
          <w:szCs w:val="28"/>
        </w:rPr>
        <w:t>Safer Consumer Products: Paint and Varnish Strippers and Graffiti Removers Containing 1-Methyl-2-pyrrolidone (NMP)</w:t>
      </w:r>
      <w:r>
        <w:rPr>
          <w:rFonts w:ascii="Arial" w:hAnsi="Arial" w:cs="Arial"/>
          <w:bCs/>
          <w:sz w:val="28"/>
          <w:szCs w:val="28"/>
        </w:rPr>
        <w:tab/>
      </w:r>
    </w:p>
    <w:p w14:paraId="6AD36CCA" w14:textId="77777777" w:rsidR="00D24B52" w:rsidRPr="00323E22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R-2019-03</w:t>
      </w:r>
    </w:p>
    <w:p w14:paraId="4C0167CF" w14:textId="77777777" w:rsidR="00D24B52" w:rsidRPr="00C34FF4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6CF855BA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0DFD9F22" w14:textId="48156E44" w:rsidR="00D24B52" w:rsidRPr="009302A8" w:rsidRDefault="000649B4" w:rsidP="00D24B5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CCR, </w:t>
      </w:r>
      <w:r w:rsidR="00D24B52" w:rsidRPr="00ED78F7">
        <w:rPr>
          <w:rFonts w:ascii="Arial" w:hAnsi="Arial" w:cs="Arial"/>
          <w:bCs/>
          <w:sz w:val="28"/>
          <w:szCs w:val="28"/>
        </w:rPr>
        <w:t>Title 22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ED78F7">
        <w:rPr>
          <w:rFonts w:ascii="Arial" w:hAnsi="Arial" w:cs="Arial"/>
          <w:bCs/>
          <w:sz w:val="28"/>
          <w:szCs w:val="28"/>
        </w:rPr>
        <w:t xml:space="preserve"> Division 4.5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ED78F7">
        <w:rPr>
          <w:rFonts w:ascii="Arial" w:hAnsi="Arial" w:cs="Arial"/>
          <w:bCs/>
          <w:sz w:val="28"/>
          <w:szCs w:val="28"/>
        </w:rPr>
        <w:t xml:space="preserve"> Chapter 55, Article 11, section 69511 and 69511.6</w:t>
      </w:r>
    </w:p>
    <w:p w14:paraId="55CE97D1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71A31D2A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19A2D836" w14:textId="77777777" w:rsidR="00D24B52" w:rsidRPr="00ED78F7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ED78F7">
        <w:rPr>
          <w:rFonts w:ascii="Arial" w:hAnsi="Arial" w:cs="Arial"/>
          <w:bCs/>
          <w:sz w:val="28"/>
          <w:szCs w:val="28"/>
        </w:rPr>
        <w:t>Health and Safety Code sections 25252 and 25253</w:t>
      </w:r>
    </w:p>
    <w:p w14:paraId="174D3E27" w14:textId="77777777" w:rsidR="00D24B52" w:rsidRPr="001B5B5F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095609EE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44C7A5EF" w14:textId="77777777" w:rsidR="00D24B52" w:rsidRPr="00DC5624" w:rsidRDefault="00D24B52" w:rsidP="00D24B52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DC5624">
        <w:rPr>
          <w:rFonts w:ascii="Arial" w:hAnsi="Arial" w:cs="Arial"/>
          <w:bCs/>
          <w:sz w:val="28"/>
          <w:szCs w:val="28"/>
        </w:rPr>
        <w:t>Safer Consumer Products and Workplaces Program</w:t>
      </w:r>
    </w:p>
    <w:p w14:paraId="3A359DB0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5EF36F0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351B7266" w14:textId="77777777" w:rsidR="00D24B52" w:rsidRPr="00635CD7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Nancy Ostrom – </w:t>
      </w:r>
      <w:r w:rsidRPr="001B5B5F">
        <w:rPr>
          <w:rFonts w:ascii="Arial" w:hAnsi="Arial" w:cs="Arial"/>
          <w:bCs/>
          <w:sz w:val="28"/>
          <w:szCs w:val="28"/>
        </w:rPr>
        <w:t xml:space="preserve">(916) </w:t>
      </w:r>
      <w:r>
        <w:rPr>
          <w:rFonts w:ascii="Arial" w:hAnsi="Arial" w:cs="Arial"/>
          <w:bCs/>
          <w:sz w:val="28"/>
          <w:szCs w:val="28"/>
        </w:rPr>
        <w:t>445-3077</w:t>
      </w:r>
    </w:p>
    <w:p w14:paraId="79008B64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4F08174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39A2F803" w14:textId="77777777" w:rsidR="00D24B52" w:rsidRPr="006A514E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 w:rsidRPr="006A514E">
        <w:rPr>
          <w:rFonts w:ascii="Arial" w:hAnsi="Arial" w:cs="Arial"/>
          <w:bCs/>
          <w:sz w:val="28"/>
          <w:szCs w:val="28"/>
        </w:rPr>
        <w:tab/>
      </w:r>
      <w:r w:rsidRPr="006A514E">
        <w:rPr>
          <w:rFonts w:ascii="Arial" w:hAnsi="Arial" w:cs="Arial"/>
          <w:bCs/>
          <w:sz w:val="28"/>
          <w:szCs w:val="28"/>
        </w:rPr>
        <w:tab/>
        <w:t>April 1, 2020</w:t>
      </w:r>
    </w:p>
    <w:p w14:paraId="3C115FC2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193790F" w14:textId="77777777" w:rsidR="00D24B52" w:rsidRPr="00ED78F7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1197F74A" w14:textId="77777777" w:rsidR="00D24B52" w:rsidRDefault="00D24B52" w:rsidP="00D24B5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May 16, 2020</w:t>
      </w:r>
    </w:p>
    <w:p w14:paraId="0DF68643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4589760B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458260F2" w14:textId="04F952C9" w:rsidR="00D24B52" w:rsidRPr="00DC5624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6094">
        <w:rPr>
          <w:rFonts w:ascii="Arial" w:hAnsi="Arial" w:cs="Arial"/>
          <w:bCs/>
          <w:sz w:val="28"/>
          <w:szCs w:val="28"/>
        </w:rPr>
        <w:t>March 31</w:t>
      </w:r>
      <w:r>
        <w:rPr>
          <w:rFonts w:ascii="Arial" w:hAnsi="Arial" w:cs="Arial"/>
          <w:bCs/>
          <w:sz w:val="28"/>
          <w:szCs w:val="28"/>
        </w:rPr>
        <w:t>, 2021</w:t>
      </w:r>
    </w:p>
    <w:p w14:paraId="35CDF716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98CD24C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6A6C7623" w14:textId="424B57E3" w:rsidR="00D24B52" w:rsidRPr="00D86BE8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 w:rsidRPr="00D86BE8">
        <w:rPr>
          <w:rFonts w:ascii="Arial" w:hAnsi="Arial" w:cs="Arial"/>
          <w:bCs/>
          <w:sz w:val="28"/>
          <w:szCs w:val="28"/>
        </w:rPr>
        <w:tab/>
      </w:r>
      <w:r w:rsidRPr="00D86BE8">
        <w:rPr>
          <w:rFonts w:ascii="Arial" w:hAnsi="Arial" w:cs="Arial"/>
          <w:bCs/>
          <w:sz w:val="28"/>
          <w:szCs w:val="28"/>
        </w:rPr>
        <w:tab/>
      </w:r>
      <w:r w:rsidR="00566094">
        <w:rPr>
          <w:rFonts w:ascii="Arial" w:hAnsi="Arial" w:cs="Arial"/>
          <w:bCs/>
          <w:sz w:val="28"/>
          <w:szCs w:val="28"/>
        </w:rPr>
        <w:t>March 31</w:t>
      </w:r>
      <w:r w:rsidRPr="00D86BE8">
        <w:rPr>
          <w:rFonts w:ascii="Arial" w:hAnsi="Arial" w:cs="Arial"/>
          <w:bCs/>
          <w:sz w:val="28"/>
          <w:szCs w:val="28"/>
        </w:rPr>
        <w:t>, 2021</w:t>
      </w:r>
    </w:p>
    <w:p w14:paraId="5DFD1652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14E406C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3C8AC1D2" w14:textId="420A5A02" w:rsidR="00437C82" w:rsidRDefault="00D24B52" w:rsidP="00D24B5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DTSC is preparing rulemaking documents and will be routing the package for approval.</w:t>
      </w:r>
    </w:p>
    <w:p w14:paraId="79167EF7" w14:textId="77777777" w:rsidR="00D24B52" w:rsidRPr="00C34FF4" w:rsidRDefault="00437C8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  <w:r w:rsidR="00D24B52"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6F11CD27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18F84216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70C15A5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75A711A3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55C8AFC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6A4CA742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F97CA6">
        <w:rPr>
          <w:rFonts w:ascii="Arial" w:hAnsi="Arial" w:cs="Arial"/>
          <w:bCs/>
          <w:sz w:val="28"/>
          <w:szCs w:val="28"/>
        </w:rPr>
        <w:t>Safer Consumer Products: Nail Products with Toluene</w:t>
      </w:r>
      <w:r>
        <w:rPr>
          <w:rFonts w:ascii="Arial" w:hAnsi="Arial" w:cs="Arial"/>
          <w:bCs/>
          <w:sz w:val="28"/>
          <w:szCs w:val="28"/>
        </w:rPr>
        <w:tab/>
      </w:r>
    </w:p>
    <w:p w14:paraId="19B97448" w14:textId="77777777" w:rsidR="00D24B52" w:rsidRPr="00323E22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R-2019-04</w:t>
      </w:r>
    </w:p>
    <w:p w14:paraId="7AAEB7CF" w14:textId="77777777" w:rsidR="00D24B52" w:rsidRPr="00C34FF4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1BCE6F3F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598E7EDB" w14:textId="647E3EE2" w:rsidR="00D24B52" w:rsidRPr="00F97CA6" w:rsidRDefault="000649B4" w:rsidP="00D24B5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CCR, </w:t>
      </w:r>
      <w:r w:rsidR="00D24B52" w:rsidRPr="00F97CA6">
        <w:rPr>
          <w:rFonts w:ascii="Arial" w:hAnsi="Arial" w:cs="Arial"/>
          <w:bCs/>
          <w:sz w:val="28"/>
          <w:szCs w:val="28"/>
        </w:rPr>
        <w:t>Title 22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F97CA6">
        <w:rPr>
          <w:rFonts w:ascii="Arial" w:hAnsi="Arial" w:cs="Arial"/>
          <w:bCs/>
          <w:sz w:val="28"/>
          <w:szCs w:val="28"/>
        </w:rPr>
        <w:t xml:space="preserve"> Division 4.5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F97CA6">
        <w:rPr>
          <w:rFonts w:ascii="Arial" w:hAnsi="Arial" w:cs="Arial"/>
          <w:bCs/>
          <w:sz w:val="28"/>
          <w:szCs w:val="28"/>
        </w:rPr>
        <w:t xml:space="preserve"> Chapter 55, Article 11, section 69511 and 69511.7</w:t>
      </w:r>
    </w:p>
    <w:p w14:paraId="4AA56F86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47B44AF6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6AAC8CB1" w14:textId="77777777" w:rsidR="00D24B52" w:rsidRPr="00F97CA6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F97CA6">
        <w:rPr>
          <w:rFonts w:ascii="Arial" w:hAnsi="Arial" w:cs="Arial"/>
          <w:bCs/>
          <w:sz w:val="28"/>
          <w:szCs w:val="28"/>
        </w:rPr>
        <w:t>Health and Safety Code sections 25252 and 25253</w:t>
      </w:r>
    </w:p>
    <w:p w14:paraId="789E4D85" w14:textId="77777777" w:rsidR="00D24B52" w:rsidRPr="001B5B5F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6C10E4BE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5F244FEC" w14:textId="77777777" w:rsidR="00D24B52" w:rsidRPr="00DC5624" w:rsidRDefault="00D24B52" w:rsidP="00D24B52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DC5624">
        <w:rPr>
          <w:rFonts w:ascii="Arial" w:hAnsi="Arial" w:cs="Arial"/>
          <w:bCs/>
          <w:sz w:val="28"/>
          <w:szCs w:val="28"/>
        </w:rPr>
        <w:t>Safer Consumer Products and Workplaces Program</w:t>
      </w:r>
    </w:p>
    <w:p w14:paraId="0F1AF72A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888C55A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5207BEEC" w14:textId="77777777" w:rsidR="00D24B52" w:rsidRPr="00635CD7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Christine Papagni – </w:t>
      </w:r>
      <w:r w:rsidRPr="001B5B5F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818) 717-6541</w:t>
      </w:r>
    </w:p>
    <w:p w14:paraId="0E344A8A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71C4BB4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6390FB60" w14:textId="77777777" w:rsidR="00D24B52" w:rsidRPr="00F97CA6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June 1, 2020</w:t>
      </w:r>
    </w:p>
    <w:p w14:paraId="4C087A8D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C52438B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7AF620E8" w14:textId="77777777" w:rsidR="00D24B52" w:rsidRPr="004F2663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July 16, 2020</w:t>
      </w:r>
    </w:p>
    <w:p w14:paraId="4F595665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3154531C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0B051AAA" w14:textId="3E9E980D" w:rsidR="00D24B52" w:rsidRPr="00DC5624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66094">
        <w:rPr>
          <w:rFonts w:ascii="Arial" w:hAnsi="Arial" w:cs="Arial"/>
          <w:bCs/>
          <w:sz w:val="28"/>
          <w:szCs w:val="28"/>
        </w:rPr>
        <w:t>May</w:t>
      </w:r>
      <w:r>
        <w:rPr>
          <w:rFonts w:ascii="Arial" w:hAnsi="Arial" w:cs="Arial"/>
          <w:bCs/>
          <w:sz w:val="28"/>
          <w:szCs w:val="28"/>
        </w:rPr>
        <w:t xml:space="preserve"> 3</w:t>
      </w:r>
      <w:r w:rsidR="00566094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, 2021</w:t>
      </w:r>
    </w:p>
    <w:p w14:paraId="5DDC95CB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26B62C3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1CB8C0C3" w14:textId="48E00C90" w:rsidR="00D24B52" w:rsidRPr="00C34C79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 w:rsidRPr="00C34C79">
        <w:rPr>
          <w:rFonts w:ascii="Arial" w:hAnsi="Arial" w:cs="Arial"/>
          <w:bCs/>
          <w:sz w:val="28"/>
          <w:szCs w:val="28"/>
        </w:rPr>
        <w:tab/>
      </w:r>
      <w:r w:rsidRPr="00C34C79">
        <w:rPr>
          <w:rFonts w:ascii="Arial" w:hAnsi="Arial" w:cs="Arial"/>
          <w:bCs/>
          <w:sz w:val="28"/>
          <w:szCs w:val="28"/>
        </w:rPr>
        <w:tab/>
      </w:r>
      <w:r w:rsidR="00566094">
        <w:rPr>
          <w:rFonts w:ascii="Arial" w:hAnsi="Arial" w:cs="Arial"/>
          <w:bCs/>
          <w:sz w:val="28"/>
          <w:szCs w:val="28"/>
        </w:rPr>
        <w:t>May 31</w:t>
      </w:r>
      <w:r w:rsidRPr="00C34C79">
        <w:rPr>
          <w:rFonts w:ascii="Arial" w:hAnsi="Arial" w:cs="Arial"/>
          <w:bCs/>
          <w:sz w:val="28"/>
          <w:szCs w:val="28"/>
        </w:rPr>
        <w:t>, 2021</w:t>
      </w:r>
    </w:p>
    <w:p w14:paraId="76C7BE4C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7DC520F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4E6E15B2" w14:textId="663C6F22" w:rsidR="00D24B52" w:rsidRDefault="00D24B52" w:rsidP="00D24B5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DTSC is finalizing initial documents and will begin routing the package for approval.</w:t>
      </w:r>
    </w:p>
    <w:p w14:paraId="37804FD5" w14:textId="77777777" w:rsidR="00D24B52" w:rsidRDefault="00D24B5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49745A5A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0FBAF91A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12F31C16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3892FF7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1101E482" w14:textId="77777777" w:rsidR="00D24B52" w:rsidRPr="00C34FF4" w:rsidRDefault="00D24B52" w:rsidP="00D24B5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0A81789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1B9BA11D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9302A8">
        <w:rPr>
          <w:rFonts w:ascii="Arial" w:hAnsi="Arial" w:cs="Arial"/>
          <w:bCs/>
          <w:sz w:val="28"/>
          <w:szCs w:val="28"/>
        </w:rPr>
        <w:t xml:space="preserve">Safer Consumer Products: </w:t>
      </w:r>
      <w:r>
        <w:rPr>
          <w:rFonts w:ascii="Arial" w:hAnsi="Arial" w:cs="Arial"/>
          <w:bCs/>
          <w:sz w:val="28"/>
          <w:szCs w:val="28"/>
        </w:rPr>
        <w:t>Treatments containing</w:t>
      </w:r>
      <w:r w:rsidRPr="009302A8">
        <w:rPr>
          <w:rFonts w:ascii="Arial" w:hAnsi="Arial" w:cs="Arial"/>
          <w:bCs/>
          <w:sz w:val="28"/>
          <w:szCs w:val="28"/>
        </w:rPr>
        <w:t xml:space="preserve"> Perfluoroalkyl and Polyfluoroalkyl Substances (PFASs)</w:t>
      </w:r>
      <w:r>
        <w:rPr>
          <w:rFonts w:ascii="Arial" w:hAnsi="Arial" w:cs="Arial"/>
          <w:bCs/>
          <w:sz w:val="28"/>
          <w:szCs w:val="28"/>
        </w:rPr>
        <w:t xml:space="preserve"> for Use on Converted Textiles or Leathers</w:t>
      </w:r>
    </w:p>
    <w:p w14:paraId="3C808DCF" w14:textId="77777777" w:rsidR="00D24B52" w:rsidRPr="00323E22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R-2020-04</w:t>
      </w:r>
    </w:p>
    <w:p w14:paraId="2ACD017D" w14:textId="77777777" w:rsidR="00D24B52" w:rsidRPr="00C34FF4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15BED03C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54474DA3" w14:textId="1ABB2E19" w:rsidR="00D24B52" w:rsidRPr="009302A8" w:rsidRDefault="000649B4" w:rsidP="00D24B5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CCR, </w:t>
      </w:r>
      <w:r w:rsidR="00D24B52" w:rsidRPr="009302A8">
        <w:rPr>
          <w:rFonts w:ascii="Arial" w:hAnsi="Arial" w:cs="Arial"/>
          <w:bCs/>
          <w:sz w:val="28"/>
          <w:szCs w:val="28"/>
        </w:rPr>
        <w:t>Title 22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9302A8">
        <w:rPr>
          <w:rFonts w:ascii="Arial" w:hAnsi="Arial" w:cs="Arial"/>
          <w:bCs/>
          <w:sz w:val="28"/>
          <w:szCs w:val="28"/>
        </w:rPr>
        <w:t xml:space="preserve"> Division 4.5</w:t>
      </w:r>
      <w:r>
        <w:rPr>
          <w:rFonts w:ascii="Arial" w:hAnsi="Arial" w:cs="Arial"/>
          <w:bCs/>
          <w:sz w:val="28"/>
          <w:szCs w:val="28"/>
        </w:rPr>
        <w:t>,</w:t>
      </w:r>
      <w:r w:rsidR="00D24B52" w:rsidRPr="009302A8">
        <w:rPr>
          <w:rFonts w:ascii="Arial" w:hAnsi="Arial" w:cs="Arial"/>
          <w:bCs/>
          <w:sz w:val="28"/>
          <w:szCs w:val="28"/>
        </w:rPr>
        <w:t xml:space="preserve"> Chapter 55, Article 11, section 69511 and 69511.</w:t>
      </w:r>
      <w:r w:rsidR="00D24B52">
        <w:rPr>
          <w:rFonts w:ascii="Arial" w:hAnsi="Arial" w:cs="Arial"/>
          <w:bCs/>
          <w:sz w:val="28"/>
          <w:szCs w:val="28"/>
        </w:rPr>
        <w:t>8</w:t>
      </w:r>
    </w:p>
    <w:p w14:paraId="4E7A36C3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4193BACB" w14:textId="77777777" w:rsidR="00D24B52" w:rsidRDefault="00D24B52" w:rsidP="00D24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5B71E36C" w14:textId="77777777" w:rsidR="00D24B52" w:rsidRPr="009302A8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9302A8">
        <w:rPr>
          <w:rFonts w:ascii="Arial" w:hAnsi="Arial" w:cs="Arial"/>
          <w:bCs/>
          <w:sz w:val="28"/>
          <w:szCs w:val="28"/>
        </w:rPr>
        <w:t>Health and Safety Code sections 25252 and 25253</w:t>
      </w:r>
    </w:p>
    <w:p w14:paraId="3B2E92BB" w14:textId="77777777" w:rsidR="00D24B52" w:rsidRPr="001B5B5F" w:rsidRDefault="00D24B52" w:rsidP="00D24B5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04BFEA60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518F2191" w14:textId="77777777" w:rsidR="00D24B52" w:rsidRPr="00DC5624" w:rsidRDefault="00D24B52" w:rsidP="00D24B52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DC5624">
        <w:rPr>
          <w:rFonts w:ascii="Arial" w:hAnsi="Arial" w:cs="Arial"/>
          <w:bCs/>
          <w:sz w:val="28"/>
          <w:szCs w:val="28"/>
        </w:rPr>
        <w:t>Safer Consumer Products and Workplaces Program</w:t>
      </w:r>
    </w:p>
    <w:p w14:paraId="7B079675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23FE16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18D78E4D" w14:textId="77777777" w:rsidR="00D24B52" w:rsidRPr="00635CD7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Nancy Ostrom – </w:t>
      </w:r>
      <w:r w:rsidRPr="001B5B5F">
        <w:rPr>
          <w:rFonts w:ascii="Arial" w:hAnsi="Arial" w:cs="Arial"/>
          <w:bCs/>
          <w:sz w:val="28"/>
          <w:szCs w:val="28"/>
        </w:rPr>
        <w:t xml:space="preserve">(916) </w:t>
      </w:r>
      <w:r>
        <w:rPr>
          <w:rFonts w:ascii="Arial" w:hAnsi="Arial" w:cs="Arial"/>
          <w:bCs/>
          <w:sz w:val="28"/>
          <w:szCs w:val="28"/>
        </w:rPr>
        <w:t>445-3077</w:t>
      </w:r>
    </w:p>
    <w:p w14:paraId="207AE0A3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5089DB1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569645EC" w14:textId="77777777" w:rsidR="00D24B52" w:rsidRPr="009302A8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December 1, 2020</w:t>
      </w:r>
    </w:p>
    <w:p w14:paraId="5E055888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E224588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53D22A01" w14:textId="77777777" w:rsidR="00D24B52" w:rsidRPr="009302A8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January 19, 2021</w:t>
      </w:r>
    </w:p>
    <w:p w14:paraId="40A239A9" w14:textId="77777777" w:rsidR="00D24B52" w:rsidRPr="00C34FF4" w:rsidRDefault="00D24B52" w:rsidP="00D24B52">
      <w:pPr>
        <w:pStyle w:val="NoSpacing"/>
        <w:rPr>
          <w:rFonts w:ascii="Arial" w:hAnsi="Arial" w:cs="Arial"/>
          <w:sz w:val="28"/>
          <w:szCs w:val="28"/>
        </w:rPr>
      </w:pPr>
    </w:p>
    <w:p w14:paraId="2A8AE54F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2D8BC42B" w14:textId="02D2D9A5" w:rsidR="00D24B52" w:rsidRPr="00DC5624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1" w:name="_Hlk29386682"/>
      <w:r w:rsidR="00566094" w:rsidRPr="00566094">
        <w:rPr>
          <w:rFonts w:ascii="Arial" w:hAnsi="Arial" w:cs="Arial"/>
          <w:bCs/>
          <w:sz w:val="28"/>
          <w:szCs w:val="28"/>
        </w:rPr>
        <w:t>Nov</w:t>
      </w:r>
      <w:r>
        <w:rPr>
          <w:rFonts w:ascii="Arial" w:hAnsi="Arial" w:cs="Arial"/>
          <w:bCs/>
          <w:sz w:val="28"/>
          <w:szCs w:val="28"/>
        </w:rPr>
        <w:t>ember 3</w:t>
      </w:r>
      <w:r w:rsidR="00566094"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Arial" w:cs="Arial"/>
          <w:bCs/>
          <w:sz w:val="28"/>
          <w:szCs w:val="28"/>
        </w:rPr>
        <w:t>, 2021</w:t>
      </w:r>
      <w:bookmarkEnd w:id="1"/>
    </w:p>
    <w:p w14:paraId="65F16F80" w14:textId="77777777" w:rsidR="00D24B52" w:rsidRPr="00C34FF4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A4F5F15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51FFA3CF" w14:textId="58CEA51D" w:rsidR="00D24B52" w:rsidRPr="00B232B3" w:rsidRDefault="00D24B52" w:rsidP="00D24B52">
      <w:pPr>
        <w:pStyle w:val="NoSpacing"/>
        <w:rPr>
          <w:rFonts w:ascii="Arial" w:hAnsi="Arial" w:cs="Arial"/>
          <w:bCs/>
          <w:sz w:val="28"/>
          <w:szCs w:val="28"/>
        </w:rPr>
      </w:pPr>
      <w:r w:rsidRPr="00B232B3">
        <w:rPr>
          <w:rFonts w:ascii="Arial" w:hAnsi="Arial" w:cs="Arial"/>
          <w:bCs/>
          <w:sz w:val="28"/>
          <w:szCs w:val="28"/>
        </w:rPr>
        <w:tab/>
      </w:r>
      <w:r w:rsidRPr="00B232B3">
        <w:rPr>
          <w:rFonts w:ascii="Arial" w:hAnsi="Arial" w:cs="Arial"/>
          <w:bCs/>
          <w:sz w:val="28"/>
          <w:szCs w:val="28"/>
        </w:rPr>
        <w:tab/>
      </w:r>
      <w:r w:rsidR="00566094" w:rsidRPr="00566094">
        <w:rPr>
          <w:rFonts w:ascii="Arial" w:hAnsi="Arial" w:cs="Arial"/>
          <w:bCs/>
          <w:sz w:val="28"/>
          <w:szCs w:val="28"/>
        </w:rPr>
        <w:t>November 30, 2021</w:t>
      </w:r>
    </w:p>
    <w:p w14:paraId="573C2DB7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AB2A670" w14:textId="77777777" w:rsidR="00D24B52" w:rsidRDefault="00D24B52" w:rsidP="00D24B5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08F17EAF" w14:textId="6A0A2B76" w:rsidR="00437C82" w:rsidRDefault="00D24B52" w:rsidP="00D24B52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N/A</w:t>
      </w:r>
      <w:r w:rsidR="00437C82">
        <w:rPr>
          <w:rFonts w:ascii="Arial" w:hAnsi="Arial" w:cs="Arial"/>
          <w:bCs/>
          <w:sz w:val="28"/>
          <w:szCs w:val="28"/>
        </w:rPr>
        <w:br w:type="page"/>
      </w:r>
    </w:p>
    <w:p w14:paraId="0E2E70F4" w14:textId="358DCF28" w:rsidR="00166F09" w:rsidRPr="00C34FF4" w:rsidRDefault="00166F09" w:rsidP="00166F0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26AFFD7C" w14:textId="77777777" w:rsidR="00166F09" w:rsidRPr="00C34FF4" w:rsidRDefault="00166F09" w:rsidP="00166F0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489C4468" w14:textId="77777777" w:rsidR="00166F09" w:rsidRPr="00C34FF4" w:rsidRDefault="00166F09" w:rsidP="00166F0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DF912C3" w14:textId="77777777" w:rsidR="00166F09" w:rsidRPr="00C34FF4" w:rsidRDefault="00166F09" w:rsidP="00166F0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47519988" w14:textId="77777777" w:rsidR="00166F09" w:rsidRPr="00C34FF4" w:rsidRDefault="00166F09" w:rsidP="00166F0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07BD651" w14:textId="77777777" w:rsidR="00166F09" w:rsidRPr="00C34FF4" w:rsidRDefault="00166F09" w:rsidP="00166F09">
      <w:pPr>
        <w:pStyle w:val="NoSpacing"/>
        <w:rPr>
          <w:rFonts w:ascii="Arial" w:hAnsi="Arial" w:cs="Arial"/>
          <w:sz w:val="28"/>
          <w:szCs w:val="28"/>
        </w:rPr>
      </w:pPr>
    </w:p>
    <w:p w14:paraId="49D9A815" w14:textId="77777777" w:rsidR="00166F09" w:rsidRDefault="00166F09" w:rsidP="00166F0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9302A8">
        <w:rPr>
          <w:rFonts w:ascii="Arial" w:hAnsi="Arial" w:cs="Arial"/>
          <w:bCs/>
          <w:sz w:val="28"/>
          <w:szCs w:val="28"/>
        </w:rPr>
        <w:t xml:space="preserve">Safer Consumer Products: </w:t>
      </w:r>
      <w:r>
        <w:rPr>
          <w:rFonts w:ascii="Arial" w:hAnsi="Arial" w:cs="Arial"/>
          <w:bCs/>
          <w:sz w:val="28"/>
          <w:szCs w:val="28"/>
        </w:rPr>
        <w:t xml:space="preserve">Food Packaging containing </w:t>
      </w:r>
      <w:r w:rsidRPr="009302A8">
        <w:rPr>
          <w:rFonts w:ascii="Arial" w:hAnsi="Arial" w:cs="Arial"/>
          <w:bCs/>
          <w:sz w:val="28"/>
          <w:szCs w:val="28"/>
        </w:rPr>
        <w:t>Perfluoroalkyl and Polyfluoroalkyl Substances (PFASs)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3E12127C" w14:textId="77777777" w:rsidR="00166F09" w:rsidRPr="00323E22" w:rsidRDefault="00166F09" w:rsidP="00166F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R-2020-XX</w:t>
      </w:r>
    </w:p>
    <w:p w14:paraId="565BE541" w14:textId="77777777" w:rsidR="00166F09" w:rsidRPr="00C34FF4" w:rsidRDefault="00166F09" w:rsidP="0016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1E76D006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4F172EC0" w14:textId="77777777" w:rsidR="00166F09" w:rsidRPr="009302A8" w:rsidRDefault="00166F09" w:rsidP="00166F0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9302A8">
        <w:rPr>
          <w:rFonts w:ascii="Arial" w:hAnsi="Arial" w:cs="Arial"/>
          <w:bCs/>
          <w:sz w:val="28"/>
          <w:szCs w:val="28"/>
        </w:rPr>
        <w:t>Title 22 Division 4.5 Chapter 55,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9302A8">
        <w:rPr>
          <w:rFonts w:ascii="Arial" w:hAnsi="Arial" w:cs="Arial"/>
          <w:bCs/>
          <w:sz w:val="28"/>
          <w:szCs w:val="28"/>
        </w:rPr>
        <w:t>section: Article 11, section 69511 and Section 69511.</w:t>
      </w:r>
      <w:r>
        <w:rPr>
          <w:rFonts w:ascii="Arial" w:hAnsi="Arial" w:cs="Arial"/>
          <w:bCs/>
          <w:sz w:val="28"/>
          <w:szCs w:val="28"/>
        </w:rPr>
        <w:t>9</w:t>
      </w:r>
    </w:p>
    <w:p w14:paraId="47695AE9" w14:textId="77777777" w:rsidR="00166F09" w:rsidRPr="00C34FF4" w:rsidRDefault="00166F09" w:rsidP="00166F09">
      <w:pPr>
        <w:pStyle w:val="NoSpacing"/>
        <w:rPr>
          <w:rFonts w:ascii="Arial" w:hAnsi="Arial" w:cs="Arial"/>
          <w:sz w:val="28"/>
          <w:szCs w:val="28"/>
        </w:rPr>
      </w:pPr>
    </w:p>
    <w:p w14:paraId="2FD16A59" w14:textId="77777777" w:rsidR="00166F09" w:rsidRDefault="00166F09" w:rsidP="00166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0FE999AC" w14:textId="77777777" w:rsidR="00166F09" w:rsidRPr="009302A8" w:rsidRDefault="00166F09" w:rsidP="00166F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9302A8">
        <w:rPr>
          <w:rFonts w:ascii="Arial" w:hAnsi="Arial" w:cs="Arial"/>
          <w:bCs/>
          <w:sz w:val="28"/>
          <w:szCs w:val="28"/>
        </w:rPr>
        <w:t>Health and Safety Code sections 25252 and 25253</w:t>
      </w:r>
    </w:p>
    <w:p w14:paraId="0FB91DF3" w14:textId="77777777" w:rsidR="00166F09" w:rsidRPr="001B5B5F" w:rsidRDefault="00166F09" w:rsidP="00166F0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4BBEAB2C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6CB9A427" w14:textId="77777777" w:rsidR="00166F09" w:rsidRPr="00DC5624" w:rsidRDefault="00166F09" w:rsidP="00166F09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DC5624">
        <w:rPr>
          <w:rFonts w:ascii="Arial" w:hAnsi="Arial" w:cs="Arial"/>
          <w:bCs/>
          <w:sz w:val="28"/>
          <w:szCs w:val="28"/>
        </w:rPr>
        <w:t>Safer Consumer Products and Workplaces Program</w:t>
      </w:r>
    </w:p>
    <w:p w14:paraId="28DB5EF6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2D6C156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03C3BC0A" w14:textId="77777777" w:rsidR="00166F09" w:rsidRPr="00635CD7" w:rsidRDefault="00166F09" w:rsidP="00166F0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Nancy Ostrom – </w:t>
      </w:r>
      <w:r w:rsidRPr="001B5B5F">
        <w:rPr>
          <w:rFonts w:ascii="Arial" w:hAnsi="Arial" w:cs="Arial"/>
          <w:bCs/>
          <w:sz w:val="28"/>
          <w:szCs w:val="28"/>
        </w:rPr>
        <w:t xml:space="preserve">(916) </w:t>
      </w:r>
      <w:r>
        <w:rPr>
          <w:rFonts w:ascii="Arial" w:hAnsi="Arial" w:cs="Arial"/>
          <w:bCs/>
          <w:sz w:val="28"/>
          <w:szCs w:val="28"/>
        </w:rPr>
        <w:t>445-3077</w:t>
      </w:r>
    </w:p>
    <w:p w14:paraId="07117D2B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4FB8133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7F986103" w14:textId="77777777" w:rsidR="00166F09" w:rsidRPr="009302A8" w:rsidRDefault="00166F09" w:rsidP="00166F0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December 1, 2020</w:t>
      </w:r>
    </w:p>
    <w:p w14:paraId="13CEA116" w14:textId="77777777" w:rsidR="00166F09" w:rsidRPr="00C34FF4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906792B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08635EF6" w14:textId="77777777" w:rsidR="00166F09" w:rsidRPr="009302A8" w:rsidRDefault="00166F09" w:rsidP="00166F0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January 19, 2021</w:t>
      </w:r>
    </w:p>
    <w:p w14:paraId="673EAC0D" w14:textId="77777777" w:rsidR="00166F09" w:rsidRPr="00C34FF4" w:rsidRDefault="00166F09" w:rsidP="00166F09">
      <w:pPr>
        <w:pStyle w:val="NoSpacing"/>
        <w:rPr>
          <w:rFonts w:ascii="Arial" w:hAnsi="Arial" w:cs="Arial"/>
          <w:sz w:val="28"/>
          <w:szCs w:val="28"/>
        </w:rPr>
      </w:pPr>
    </w:p>
    <w:p w14:paraId="6A5B60C3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4E9C0436" w14:textId="2AC61C77" w:rsidR="00166F09" w:rsidRPr="00DC5624" w:rsidRDefault="00166F09" w:rsidP="00166F09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November 30, 2021</w:t>
      </w:r>
    </w:p>
    <w:p w14:paraId="525A709F" w14:textId="77777777" w:rsidR="00166F09" w:rsidRPr="00C34FF4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29F57E7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65FC3872" w14:textId="4DEFBCB1" w:rsidR="00166F09" w:rsidRPr="00B232B3" w:rsidRDefault="00166F09" w:rsidP="00166F09">
      <w:pPr>
        <w:pStyle w:val="NoSpacing"/>
        <w:rPr>
          <w:rFonts w:ascii="Arial" w:hAnsi="Arial" w:cs="Arial"/>
          <w:bCs/>
          <w:sz w:val="28"/>
          <w:szCs w:val="28"/>
        </w:rPr>
      </w:pPr>
      <w:r w:rsidRPr="00B232B3">
        <w:rPr>
          <w:rFonts w:ascii="Arial" w:hAnsi="Arial" w:cs="Arial"/>
          <w:bCs/>
          <w:sz w:val="28"/>
          <w:szCs w:val="28"/>
        </w:rPr>
        <w:tab/>
      </w:r>
      <w:r w:rsidRPr="00B232B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Nov</w:t>
      </w:r>
      <w:r w:rsidRPr="00B232B3">
        <w:rPr>
          <w:rFonts w:ascii="Arial" w:hAnsi="Arial" w:cs="Arial"/>
          <w:bCs/>
          <w:sz w:val="28"/>
          <w:szCs w:val="28"/>
        </w:rPr>
        <w:t xml:space="preserve">ember </w:t>
      </w:r>
      <w:r>
        <w:rPr>
          <w:rFonts w:ascii="Arial" w:hAnsi="Arial" w:cs="Arial"/>
          <w:bCs/>
          <w:sz w:val="28"/>
          <w:szCs w:val="28"/>
        </w:rPr>
        <w:t>3</w:t>
      </w:r>
      <w:r w:rsidR="00566094">
        <w:rPr>
          <w:rFonts w:ascii="Arial" w:hAnsi="Arial" w:cs="Arial"/>
          <w:bCs/>
          <w:sz w:val="28"/>
          <w:szCs w:val="28"/>
        </w:rPr>
        <w:t>0</w:t>
      </w:r>
      <w:r w:rsidRPr="00B232B3">
        <w:rPr>
          <w:rFonts w:ascii="Arial" w:hAnsi="Arial" w:cs="Arial"/>
          <w:bCs/>
          <w:sz w:val="28"/>
          <w:szCs w:val="28"/>
        </w:rPr>
        <w:t>, 202</w:t>
      </w:r>
      <w:r>
        <w:rPr>
          <w:rFonts w:ascii="Arial" w:hAnsi="Arial" w:cs="Arial"/>
          <w:bCs/>
          <w:sz w:val="28"/>
          <w:szCs w:val="28"/>
        </w:rPr>
        <w:t>1</w:t>
      </w:r>
    </w:p>
    <w:p w14:paraId="180E4D40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7B64FF0" w14:textId="77777777" w:rsidR="00166F09" w:rsidRDefault="00166F09" w:rsidP="00166F0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2825932A" w14:textId="77777777" w:rsidR="00166F09" w:rsidRPr="00635CD7" w:rsidRDefault="00166F09" w:rsidP="00166F09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none  </w:t>
      </w:r>
    </w:p>
    <w:p w14:paraId="458F1114" w14:textId="448B782A" w:rsidR="00166F09" w:rsidRDefault="00166F09">
      <w:pPr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4C519ABE" w14:textId="127BFA8E" w:rsidR="00BE151A" w:rsidRPr="000649B4" w:rsidRDefault="00BE151A" w:rsidP="00BE151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49B4"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71AA4622" w14:textId="77777777" w:rsidR="00BE151A" w:rsidRPr="000649B4" w:rsidRDefault="00BE151A" w:rsidP="00BE151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649B4">
        <w:rPr>
          <w:rFonts w:ascii="Arial" w:hAnsi="Arial" w:cs="Arial"/>
          <w:b/>
          <w:sz w:val="28"/>
          <w:szCs w:val="28"/>
        </w:rPr>
        <w:t>2020 RULEMAKING CALENDAR</w:t>
      </w:r>
    </w:p>
    <w:p w14:paraId="2C5181C3" w14:textId="77777777" w:rsidR="00BE151A" w:rsidRPr="000649B4" w:rsidRDefault="00BE151A" w:rsidP="00BE151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DEBCF9C" w14:textId="77777777" w:rsidR="00BE151A" w:rsidRPr="00C34FF4" w:rsidRDefault="00BE151A" w:rsidP="00BE151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649B4">
        <w:rPr>
          <w:rFonts w:ascii="Arial" w:hAnsi="Arial" w:cs="Arial"/>
          <w:b/>
          <w:sz w:val="28"/>
          <w:szCs w:val="28"/>
        </w:rPr>
        <w:t>SCHEDULE B:  PROPOSED REGULATIONS IMPLEMENTING STATUTES ENACTED PRIOR TO THE YEAR 2019</w:t>
      </w:r>
    </w:p>
    <w:p w14:paraId="6A886F3B" w14:textId="77777777" w:rsidR="00BE151A" w:rsidRPr="00C34FF4" w:rsidRDefault="00BE151A" w:rsidP="00BE151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F20294A" w14:textId="77777777" w:rsidR="00BE151A" w:rsidRPr="00C34FF4" w:rsidRDefault="00BE151A" w:rsidP="00BE151A">
      <w:pPr>
        <w:pStyle w:val="NoSpacing"/>
        <w:rPr>
          <w:rFonts w:ascii="Arial" w:hAnsi="Arial" w:cs="Arial"/>
          <w:sz w:val="28"/>
          <w:szCs w:val="28"/>
        </w:rPr>
      </w:pPr>
    </w:p>
    <w:p w14:paraId="5FDCC337" w14:textId="40870287" w:rsidR="00BE151A" w:rsidRDefault="00BE151A" w:rsidP="00BE151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Section 100: </w:t>
      </w:r>
      <w:r w:rsidR="00166F09">
        <w:rPr>
          <w:rFonts w:ascii="Arial" w:hAnsi="Arial" w:cs="Arial"/>
          <w:bCs/>
          <w:sz w:val="28"/>
          <w:szCs w:val="28"/>
        </w:rPr>
        <w:t>Non</w:t>
      </w:r>
      <w:r>
        <w:rPr>
          <w:rFonts w:ascii="Arial" w:hAnsi="Arial" w:cs="Arial"/>
          <w:bCs/>
          <w:sz w:val="28"/>
          <w:szCs w:val="28"/>
        </w:rPr>
        <w:t>substanti</w:t>
      </w:r>
      <w:r w:rsidR="00166F09">
        <w:rPr>
          <w:rFonts w:ascii="Arial" w:hAnsi="Arial" w:cs="Arial"/>
          <w:bCs/>
          <w:sz w:val="28"/>
          <w:szCs w:val="28"/>
        </w:rPr>
        <w:t>ve</w:t>
      </w:r>
      <w:r>
        <w:rPr>
          <w:rFonts w:ascii="Arial" w:hAnsi="Arial" w:cs="Arial"/>
          <w:bCs/>
          <w:sz w:val="28"/>
          <w:szCs w:val="28"/>
        </w:rPr>
        <w:t xml:space="preserve"> Updates to Clarify Title 22 Permitting Regulations</w:t>
      </w:r>
    </w:p>
    <w:p w14:paraId="3339EBD3" w14:textId="77777777" w:rsidR="00BE151A" w:rsidRPr="00323E22" w:rsidRDefault="00BE151A" w:rsidP="00BE151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R-2020-02</w:t>
      </w:r>
    </w:p>
    <w:p w14:paraId="5018C522" w14:textId="77777777" w:rsidR="00BE151A" w:rsidRPr="00C34FF4" w:rsidRDefault="00BE151A" w:rsidP="00BE1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614F8E21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440C6D97" w14:textId="0AD2BFF1" w:rsidR="00BE151A" w:rsidRDefault="00BE151A" w:rsidP="00BE151A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132130">
        <w:rPr>
          <w:rFonts w:ascii="Arial" w:hAnsi="Arial" w:cs="Arial"/>
          <w:bCs/>
          <w:sz w:val="28"/>
          <w:szCs w:val="28"/>
        </w:rPr>
        <w:t>CCR</w:t>
      </w:r>
      <w:r w:rsidR="000649B4">
        <w:rPr>
          <w:rFonts w:ascii="Arial" w:hAnsi="Arial" w:cs="Arial"/>
          <w:bCs/>
          <w:sz w:val="28"/>
          <w:szCs w:val="28"/>
        </w:rPr>
        <w:t>,</w:t>
      </w:r>
      <w:r w:rsidRPr="0013213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</w:t>
      </w:r>
      <w:r w:rsidRPr="00132130">
        <w:rPr>
          <w:rFonts w:ascii="Arial" w:hAnsi="Arial" w:cs="Arial"/>
          <w:bCs/>
          <w:sz w:val="28"/>
          <w:szCs w:val="28"/>
        </w:rPr>
        <w:t>itle 22</w:t>
      </w:r>
      <w:r>
        <w:rPr>
          <w:rFonts w:ascii="Arial" w:hAnsi="Arial" w:cs="Arial"/>
          <w:bCs/>
          <w:sz w:val="28"/>
          <w:szCs w:val="28"/>
        </w:rPr>
        <w:t>,</w:t>
      </w:r>
      <w:r w:rsidRPr="0013213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</w:t>
      </w:r>
      <w:r w:rsidRPr="00132130">
        <w:rPr>
          <w:rFonts w:ascii="Arial" w:hAnsi="Arial" w:cs="Arial"/>
          <w:bCs/>
          <w:sz w:val="28"/>
          <w:szCs w:val="28"/>
        </w:rPr>
        <w:t xml:space="preserve">ivision 4.5, </w:t>
      </w:r>
      <w:r>
        <w:rPr>
          <w:rFonts w:ascii="Arial" w:hAnsi="Arial" w:cs="Arial"/>
          <w:bCs/>
          <w:sz w:val="28"/>
          <w:szCs w:val="28"/>
        </w:rPr>
        <w:t>C</w:t>
      </w:r>
      <w:r w:rsidRPr="00132130">
        <w:rPr>
          <w:rFonts w:ascii="Arial" w:hAnsi="Arial" w:cs="Arial"/>
          <w:bCs/>
          <w:sz w:val="28"/>
          <w:szCs w:val="28"/>
        </w:rPr>
        <w:t xml:space="preserve">hapter 20, </w:t>
      </w:r>
      <w:r>
        <w:rPr>
          <w:rFonts w:ascii="Arial" w:hAnsi="Arial" w:cs="Arial"/>
          <w:bCs/>
          <w:sz w:val="28"/>
          <w:szCs w:val="28"/>
        </w:rPr>
        <w:t>A</w:t>
      </w:r>
      <w:r w:rsidRPr="00132130">
        <w:rPr>
          <w:rFonts w:ascii="Arial" w:hAnsi="Arial" w:cs="Arial"/>
          <w:bCs/>
          <w:sz w:val="28"/>
          <w:szCs w:val="28"/>
        </w:rPr>
        <w:t>rticle 7, appendix I</w:t>
      </w:r>
      <w:r>
        <w:rPr>
          <w:rFonts w:ascii="Arial" w:hAnsi="Arial" w:cs="Arial"/>
          <w:bCs/>
          <w:sz w:val="28"/>
          <w:szCs w:val="28"/>
        </w:rPr>
        <w:t xml:space="preserve">; </w:t>
      </w:r>
      <w:r w:rsidRPr="00132130">
        <w:rPr>
          <w:rFonts w:ascii="Arial" w:hAnsi="Arial" w:cs="Arial"/>
          <w:bCs/>
          <w:sz w:val="28"/>
          <w:szCs w:val="28"/>
        </w:rPr>
        <w:t>CCR</w:t>
      </w:r>
      <w:r w:rsidR="000649B4">
        <w:rPr>
          <w:rFonts w:ascii="Arial" w:hAnsi="Arial" w:cs="Arial"/>
          <w:bCs/>
          <w:sz w:val="28"/>
          <w:szCs w:val="28"/>
        </w:rPr>
        <w:t>,</w:t>
      </w:r>
      <w:r w:rsidRPr="0013213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</w:t>
      </w:r>
      <w:r w:rsidRPr="00132130">
        <w:rPr>
          <w:rFonts w:ascii="Arial" w:hAnsi="Arial" w:cs="Arial"/>
          <w:bCs/>
          <w:sz w:val="28"/>
          <w:szCs w:val="28"/>
        </w:rPr>
        <w:t>itle 22</w:t>
      </w:r>
      <w:r>
        <w:rPr>
          <w:rFonts w:ascii="Arial" w:hAnsi="Arial" w:cs="Arial"/>
          <w:bCs/>
          <w:sz w:val="28"/>
          <w:szCs w:val="28"/>
        </w:rPr>
        <w:t>, sections 66270.14(b)(12), 66264.56(g), and 66263.18</w:t>
      </w:r>
    </w:p>
    <w:p w14:paraId="2BD51F63" w14:textId="77777777" w:rsidR="00BE151A" w:rsidRPr="00C34FF4" w:rsidRDefault="00BE151A" w:rsidP="00BE151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14:paraId="2A21D12A" w14:textId="77777777" w:rsidR="00BE151A" w:rsidRDefault="00BE151A" w:rsidP="00BE1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6E61F493" w14:textId="77777777" w:rsidR="00BE151A" w:rsidRDefault="00BE151A" w:rsidP="00BE151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D46FF8">
        <w:rPr>
          <w:rFonts w:ascii="Arial" w:hAnsi="Arial" w:cs="Arial"/>
          <w:bCs/>
          <w:sz w:val="28"/>
          <w:szCs w:val="28"/>
        </w:rPr>
        <w:t>Health and Safety Code, Division 20, Chapter 6.5</w:t>
      </w:r>
      <w:r>
        <w:rPr>
          <w:rFonts w:ascii="Arial" w:hAnsi="Arial" w:cs="Arial"/>
          <w:bCs/>
          <w:sz w:val="28"/>
          <w:szCs w:val="28"/>
        </w:rPr>
        <w:t>, s</w:t>
      </w:r>
      <w:r w:rsidRPr="00924CA0">
        <w:rPr>
          <w:rFonts w:ascii="Arial" w:hAnsi="Arial" w:cs="Arial"/>
          <w:bCs/>
          <w:sz w:val="28"/>
          <w:szCs w:val="28"/>
        </w:rPr>
        <w:t>ection</w:t>
      </w:r>
      <w:r>
        <w:rPr>
          <w:rFonts w:ascii="Arial" w:hAnsi="Arial" w:cs="Arial"/>
          <w:bCs/>
          <w:sz w:val="28"/>
          <w:szCs w:val="28"/>
        </w:rPr>
        <w:t>s</w:t>
      </w:r>
      <w:r w:rsidRPr="00924CA0">
        <w:rPr>
          <w:rFonts w:ascii="Arial" w:hAnsi="Arial" w:cs="Arial"/>
          <w:bCs/>
          <w:sz w:val="28"/>
          <w:szCs w:val="28"/>
        </w:rPr>
        <w:t xml:space="preserve"> 25150, 25159, 25159.5. 25179.6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924CA0">
        <w:rPr>
          <w:rFonts w:ascii="Arial" w:hAnsi="Arial" w:cs="Arial"/>
          <w:bCs/>
          <w:sz w:val="28"/>
          <w:szCs w:val="28"/>
        </w:rPr>
        <w:t>25245, 25247</w:t>
      </w:r>
      <w:r>
        <w:rPr>
          <w:rFonts w:ascii="Arial" w:hAnsi="Arial" w:cs="Arial"/>
          <w:bCs/>
          <w:sz w:val="28"/>
          <w:szCs w:val="28"/>
        </w:rPr>
        <w:t xml:space="preserve">, and </w:t>
      </w:r>
    </w:p>
    <w:p w14:paraId="3EF08DB5" w14:textId="77777777" w:rsidR="00BE151A" w:rsidRPr="00924CA0" w:rsidRDefault="00BE151A" w:rsidP="00BE151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924CA0">
        <w:rPr>
          <w:rFonts w:ascii="Arial" w:hAnsi="Arial" w:cs="Arial"/>
          <w:bCs/>
          <w:sz w:val="28"/>
          <w:szCs w:val="28"/>
        </w:rPr>
        <w:t>25168.1</w:t>
      </w:r>
    </w:p>
    <w:p w14:paraId="2D793E95" w14:textId="77777777" w:rsidR="00BE151A" w:rsidRPr="001B5B5F" w:rsidRDefault="00BE151A" w:rsidP="00BE151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1F62AE33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27C1ACBA" w14:textId="77777777" w:rsidR="00BE151A" w:rsidRDefault="00BE151A" w:rsidP="00BE151A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132130">
        <w:rPr>
          <w:rFonts w:ascii="Arial" w:hAnsi="Arial" w:cs="Arial"/>
          <w:bCs/>
          <w:sz w:val="28"/>
          <w:szCs w:val="28"/>
        </w:rPr>
        <w:t>Hazardous Waste Management Program</w:t>
      </w:r>
      <w:r>
        <w:rPr>
          <w:rFonts w:ascii="Arial" w:hAnsi="Arial" w:cs="Arial"/>
          <w:bCs/>
          <w:sz w:val="28"/>
          <w:szCs w:val="28"/>
        </w:rPr>
        <w:t xml:space="preserve"> – Permitting Division</w:t>
      </w:r>
    </w:p>
    <w:p w14:paraId="4C0C1903" w14:textId="77777777" w:rsidR="00BE151A" w:rsidRDefault="00BE151A" w:rsidP="00BE151A">
      <w:pPr>
        <w:pStyle w:val="NoSpacing"/>
        <w:ind w:left="720" w:firstLine="720"/>
        <w:rPr>
          <w:rFonts w:ascii="Arial" w:hAnsi="Arial" w:cs="Arial"/>
          <w:b/>
          <w:sz w:val="28"/>
          <w:szCs w:val="28"/>
        </w:rPr>
      </w:pPr>
    </w:p>
    <w:p w14:paraId="07285FD6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32F13CC1" w14:textId="77777777" w:rsidR="00BE151A" w:rsidRPr="00635CD7" w:rsidRDefault="00BE151A" w:rsidP="00BE151A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Randy Snapp – </w:t>
      </w:r>
      <w:r w:rsidRPr="001B5B5F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916) 255-3711</w:t>
      </w:r>
    </w:p>
    <w:p w14:paraId="6BB491CD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94A4F93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02DB75AD" w14:textId="023FE0DC" w:rsidR="00BE151A" w:rsidRPr="00024BBD" w:rsidRDefault="00BE151A" w:rsidP="00BE151A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66F09">
        <w:rPr>
          <w:rFonts w:ascii="Arial" w:hAnsi="Arial" w:cs="Arial"/>
          <w:bCs/>
          <w:sz w:val="28"/>
          <w:szCs w:val="28"/>
        </w:rPr>
        <w:t>N/A</w:t>
      </w:r>
    </w:p>
    <w:p w14:paraId="383E14F6" w14:textId="77777777" w:rsidR="00BE151A" w:rsidRPr="00C34FF4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0B6F42A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45C1D516" w14:textId="206B6C4D" w:rsidR="00BE151A" w:rsidRPr="004F2663" w:rsidRDefault="00BE151A" w:rsidP="00BE151A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66F09">
        <w:rPr>
          <w:rFonts w:ascii="Arial" w:hAnsi="Arial" w:cs="Arial"/>
          <w:bCs/>
          <w:sz w:val="28"/>
          <w:szCs w:val="28"/>
        </w:rPr>
        <w:t>N/A</w:t>
      </w:r>
    </w:p>
    <w:p w14:paraId="38188110" w14:textId="77777777" w:rsidR="00BE151A" w:rsidRPr="00C34FF4" w:rsidRDefault="00BE151A" w:rsidP="00BE151A">
      <w:pPr>
        <w:pStyle w:val="NoSpacing"/>
        <w:rPr>
          <w:rFonts w:ascii="Arial" w:hAnsi="Arial" w:cs="Arial"/>
          <w:sz w:val="28"/>
          <w:szCs w:val="28"/>
        </w:rPr>
      </w:pPr>
    </w:p>
    <w:p w14:paraId="1F1C1503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135ED189" w14:textId="4FFF5C12" w:rsidR="00BE151A" w:rsidRPr="00DC5624" w:rsidRDefault="00BE151A" w:rsidP="00BE151A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66F09">
        <w:rPr>
          <w:rFonts w:ascii="Arial" w:hAnsi="Arial" w:cs="Arial"/>
          <w:bCs/>
          <w:sz w:val="28"/>
          <w:szCs w:val="28"/>
        </w:rPr>
        <w:t>September 30, 2020</w:t>
      </w:r>
    </w:p>
    <w:p w14:paraId="37992626" w14:textId="77777777" w:rsidR="00BE151A" w:rsidRPr="00C34FF4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9594E2F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42191466" w14:textId="7A7EA79F" w:rsidR="00BE151A" w:rsidRPr="00132130" w:rsidRDefault="00BE151A" w:rsidP="00BE151A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66F09">
        <w:rPr>
          <w:rFonts w:ascii="Arial" w:hAnsi="Arial" w:cs="Arial"/>
          <w:bCs/>
          <w:sz w:val="28"/>
          <w:szCs w:val="28"/>
        </w:rPr>
        <w:t>September 30, 2020</w:t>
      </w:r>
    </w:p>
    <w:p w14:paraId="57307727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957F4CC" w14:textId="77777777" w:rsidR="00BE151A" w:rsidRDefault="00BE151A" w:rsidP="00BE151A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3E5729F3" w14:textId="67F18901" w:rsidR="00BE151A" w:rsidRDefault="00423EC3" w:rsidP="00BE151A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None</w:t>
      </w:r>
    </w:p>
    <w:p w14:paraId="3DB48C3E" w14:textId="77777777" w:rsidR="00BE151A" w:rsidRDefault="00BE15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481675B1" w14:textId="30F12239" w:rsidR="00185805" w:rsidRPr="00C34FF4" w:rsidRDefault="00185805" w:rsidP="00BE15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20ADD06F" w14:textId="77777777" w:rsidR="00185805" w:rsidRPr="00C34FF4" w:rsidRDefault="00185805" w:rsidP="0018580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4721F097" w14:textId="77777777" w:rsidR="00185805" w:rsidRPr="00C34FF4" w:rsidRDefault="00185805" w:rsidP="0018580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C17A885" w14:textId="77777777" w:rsidR="00185805" w:rsidRPr="00C34FF4" w:rsidRDefault="00185805" w:rsidP="0018580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32A8E416" w14:textId="77777777" w:rsidR="00185805" w:rsidRPr="00C34FF4" w:rsidRDefault="00185805" w:rsidP="0018580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442FDE1" w14:textId="77777777" w:rsidR="00185805" w:rsidRPr="00C34FF4" w:rsidRDefault="00185805" w:rsidP="00185805">
      <w:pPr>
        <w:pStyle w:val="NoSpacing"/>
        <w:rPr>
          <w:rFonts w:ascii="Arial" w:hAnsi="Arial" w:cs="Arial"/>
          <w:sz w:val="28"/>
          <w:szCs w:val="28"/>
        </w:rPr>
      </w:pPr>
    </w:p>
    <w:p w14:paraId="69126B11" w14:textId="77777777" w:rsidR="00185805" w:rsidRDefault="00185805" w:rsidP="0018580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257A0C">
        <w:rPr>
          <w:rFonts w:ascii="Arial" w:hAnsi="Arial" w:cs="Arial"/>
          <w:bCs/>
          <w:sz w:val="28"/>
          <w:szCs w:val="28"/>
        </w:rPr>
        <w:t>Section 100: Generator Improvement</w:t>
      </w:r>
      <w:r>
        <w:rPr>
          <w:rFonts w:ascii="Arial" w:hAnsi="Arial" w:cs="Arial"/>
          <w:bCs/>
          <w:sz w:val="28"/>
          <w:szCs w:val="28"/>
        </w:rPr>
        <w:t>s</w:t>
      </w:r>
      <w:r w:rsidRPr="00257A0C">
        <w:rPr>
          <w:rFonts w:ascii="Arial" w:hAnsi="Arial" w:cs="Arial"/>
          <w:bCs/>
          <w:sz w:val="28"/>
          <w:szCs w:val="28"/>
        </w:rPr>
        <w:t xml:space="preserve"> Rule Adoption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14:paraId="02A24C36" w14:textId="77777777" w:rsidR="00185805" w:rsidRDefault="00185805" w:rsidP="001858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CA2969">
        <w:rPr>
          <w:rFonts w:ascii="Arial" w:hAnsi="Arial" w:cs="Arial"/>
          <w:sz w:val="28"/>
          <w:szCs w:val="28"/>
        </w:rPr>
        <w:t>R-2018-04</w:t>
      </w: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27526FB6" w14:textId="77777777" w:rsidR="00185805" w:rsidRPr="00C34FF4" w:rsidRDefault="00185805" w:rsidP="001858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20946686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782DDF25" w14:textId="6717CB2E" w:rsidR="00185805" w:rsidRPr="00257A0C" w:rsidRDefault="000649B4" w:rsidP="00185805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CCR</w:t>
      </w:r>
      <w:r w:rsidR="00185805" w:rsidRPr="00257A0C">
        <w:rPr>
          <w:rFonts w:ascii="Arial" w:hAnsi="Arial" w:cs="Arial"/>
          <w:bCs/>
          <w:sz w:val="28"/>
          <w:szCs w:val="28"/>
        </w:rPr>
        <w:t>, Title 22, Division 4.5, sections</w:t>
      </w:r>
    </w:p>
    <w:p w14:paraId="12D67EB0" w14:textId="48BA5A8F" w:rsidR="00185805" w:rsidRPr="00257A0C" w:rsidRDefault="00185805" w:rsidP="00185805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257A0C">
        <w:rPr>
          <w:rFonts w:ascii="Arial" w:hAnsi="Arial" w:cs="Arial"/>
          <w:bCs/>
          <w:sz w:val="28"/>
          <w:szCs w:val="28"/>
        </w:rPr>
        <w:t>66260.10, 66260.</w:t>
      </w:r>
      <w:r>
        <w:rPr>
          <w:rFonts w:ascii="Arial" w:hAnsi="Arial" w:cs="Arial"/>
          <w:bCs/>
          <w:sz w:val="28"/>
          <w:szCs w:val="28"/>
        </w:rPr>
        <w:t xml:space="preserve">23, </w:t>
      </w:r>
      <w:r w:rsidRPr="00257A0C">
        <w:rPr>
          <w:rFonts w:ascii="Arial" w:hAnsi="Arial" w:cs="Arial"/>
          <w:bCs/>
          <w:sz w:val="28"/>
          <w:szCs w:val="28"/>
        </w:rPr>
        <w:t>6626</w:t>
      </w:r>
      <w:r>
        <w:rPr>
          <w:rFonts w:ascii="Arial" w:hAnsi="Arial" w:cs="Arial"/>
          <w:bCs/>
          <w:sz w:val="28"/>
          <w:szCs w:val="28"/>
        </w:rPr>
        <w:t>2</w:t>
      </w:r>
      <w:r w:rsidRPr="00257A0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12, </w:t>
      </w:r>
      <w:r w:rsidRPr="00257A0C">
        <w:rPr>
          <w:rFonts w:ascii="Arial" w:hAnsi="Arial" w:cs="Arial"/>
          <w:bCs/>
          <w:sz w:val="28"/>
          <w:szCs w:val="28"/>
        </w:rPr>
        <w:t>66262.15, 66262.16, 66262.17,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257A0C">
        <w:rPr>
          <w:rFonts w:ascii="Arial" w:hAnsi="Arial" w:cs="Arial"/>
          <w:bCs/>
          <w:sz w:val="28"/>
          <w:szCs w:val="28"/>
        </w:rPr>
        <w:t>6626</w:t>
      </w:r>
      <w:r>
        <w:rPr>
          <w:rFonts w:ascii="Arial" w:hAnsi="Arial" w:cs="Arial"/>
          <w:bCs/>
          <w:sz w:val="28"/>
          <w:szCs w:val="28"/>
        </w:rPr>
        <w:t>2</w:t>
      </w:r>
      <w:r w:rsidRPr="00257A0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18, </w:t>
      </w:r>
      <w:r w:rsidRPr="00257A0C">
        <w:rPr>
          <w:rFonts w:ascii="Arial" w:hAnsi="Arial" w:cs="Arial"/>
          <w:bCs/>
          <w:sz w:val="28"/>
          <w:szCs w:val="28"/>
        </w:rPr>
        <w:t>6626</w:t>
      </w:r>
      <w:r>
        <w:rPr>
          <w:rFonts w:ascii="Arial" w:hAnsi="Arial" w:cs="Arial"/>
          <w:bCs/>
          <w:sz w:val="28"/>
          <w:szCs w:val="28"/>
        </w:rPr>
        <w:t>2</w:t>
      </w:r>
      <w:r w:rsidRPr="00257A0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32, </w:t>
      </w:r>
      <w:r w:rsidRPr="00257A0C">
        <w:rPr>
          <w:rFonts w:ascii="Arial" w:hAnsi="Arial" w:cs="Arial"/>
          <w:bCs/>
          <w:sz w:val="28"/>
          <w:szCs w:val="28"/>
        </w:rPr>
        <w:t>66262.34, 6626</w:t>
      </w:r>
      <w:r>
        <w:rPr>
          <w:rFonts w:ascii="Arial" w:hAnsi="Arial" w:cs="Arial"/>
          <w:bCs/>
          <w:sz w:val="28"/>
          <w:szCs w:val="28"/>
        </w:rPr>
        <w:t>2</w:t>
      </w:r>
      <w:r w:rsidRPr="00257A0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35, </w:t>
      </w:r>
      <w:r w:rsidRPr="00257A0C">
        <w:rPr>
          <w:rFonts w:ascii="Arial" w:hAnsi="Arial" w:cs="Arial"/>
          <w:bCs/>
          <w:sz w:val="28"/>
          <w:szCs w:val="28"/>
        </w:rPr>
        <w:t xml:space="preserve">66262.250, 66262.251, 66262.252, 66262.253, 66262.254, 66262.255, 66262.256, 66262.260, 66262.261, 66262.262, 66262.263, 66262.264, 66262.265, </w:t>
      </w:r>
      <w:r>
        <w:rPr>
          <w:rFonts w:ascii="Arial" w:hAnsi="Arial" w:cs="Arial"/>
          <w:bCs/>
          <w:sz w:val="28"/>
          <w:szCs w:val="28"/>
        </w:rPr>
        <w:t xml:space="preserve">66263.43, 66263.45, 66263.46, 66264.1, 66264.71, 66264.191, 66264.192, 66264.193, 66264.1030, 66264.1050, 66265.1, 66265.71, 66265.191, 66265.192, 66265.193, 66265.1030, 66265.1050, 66268.1, 66268.7, 66268.50, 66270.60, 66273.8, 66273.9, 66273.72, 66279.10, </w:t>
      </w:r>
      <w:r w:rsidR="000649B4">
        <w:rPr>
          <w:rFonts w:ascii="Arial" w:hAnsi="Arial" w:cs="Arial"/>
          <w:bCs/>
          <w:sz w:val="28"/>
          <w:szCs w:val="28"/>
        </w:rPr>
        <w:t xml:space="preserve">and </w:t>
      </w:r>
      <w:r>
        <w:rPr>
          <w:rFonts w:ascii="Arial" w:hAnsi="Arial" w:cs="Arial"/>
          <w:bCs/>
          <w:sz w:val="28"/>
          <w:szCs w:val="28"/>
        </w:rPr>
        <w:t>67426.1</w:t>
      </w:r>
    </w:p>
    <w:p w14:paraId="49C6DD4F" w14:textId="77777777" w:rsidR="00185805" w:rsidRPr="00C34FF4" w:rsidRDefault="00185805" w:rsidP="00185805">
      <w:pPr>
        <w:pStyle w:val="NoSpacing"/>
        <w:rPr>
          <w:rFonts w:ascii="Arial" w:hAnsi="Arial" w:cs="Arial"/>
          <w:sz w:val="28"/>
          <w:szCs w:val="28"/>
        </w:rPr>
      </w:pPr>
    </w:p>
    <w:p w14:paraId="6D250274" w14:textId="77777777" w:rsidR="00185805" w:rsidRDefault="00185805" w:rsidP="00185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3FDC056A" w14:textId="77777777" w:rsidR="00185805" w:rsidRDefault="00185805" w:rsidP="0018580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257A0C">
        <w:rPr>
          <w:rFonts w:ascii="Arial" w:hAnsi="Arial" w:cs="Arial"/>
          <w:bCs/>
          <w:sz w:val="28"/>
          <w:szCs w:val="28"/>
        </w:rPr>
        <w:t>Health and Safety Code, Division 20, Chapter 6.5, section 25159</w:t>
      </w:r>
    </w:p>
    <w:p w14:paraId="76C89549" w14:textId="77777777" w:rsidR="00185805" w:rsidRPr="001B5B5F" w:rsidRDefault="00185805" w:rsidP="0018580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0814134D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0535152B" w14:textId="77777777" w:rsidR="00185805" w:rsidRPr="001B5B5F" w:rsidRDefault="00185805" w:rsidP="00185805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1B5B5F">
        <w:rPr>
          <w:rFonts w:ascii="Arial" w:hAnsi="Arial" w:cs="Arial"/>
          <w:bCs/>
          <w:sz w:val="28"/>
          <w:szCs w:val="28"/>
        </w:rPr>
        <w:t xml:space="preserve">Hazardous Waste Management Program – Policy and Program Support </w:t>
      </w:r>
      <w:r>
        <w:rPr>
          <w:rFonts w:ascii="Arial" w:hAnsi="Arial" w:cs="Arial"/>
          <w:bCs/>
          <w:sz w:val="28"/>
          <w:szCs w:val="28"/>
        </w:rPr>
        <w:t>Branch</w:t>
      </w:r>
    </w:p>
    <w:p w14:paraId="6079BBD4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927B079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42A9E07B" w14:textId="77777777" w:rsidR="00185805" w:rsidRPr="00635CD7" w:rsidRDefault="00185805" w:rsidP="0018580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Kareem Taylor – </w:t>
      </w:r>
      <w:r w:rsidRPr="001B5B5F">
        <w:rPr>
          <w:rFonts w:ascii="Arial" w:hAnsi="Arial" w:cs="Arial"/>
          <w:bCs/>
          <w:sz w:val="28"/>
          <w:szCs w:val="28"/>
        </w:rPr>
        <w:t xml:space="preserve">(916) </w:t>
      </w:r>
      <w:r>
        <w:rPr>
          <w:rFonts w:ascii="Arial" w:hAnsi="Arial" w:cs="Arial"/>
          <w:bCs/>
          <w:sz w:val="28"/>
          <w:szCs w:val="28"/>
        </w:rPr>
        <w:t>445-9553</w:t>
      </w:r>
    </w:p>
    <w:p w14:paraId="0A15B650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DFFD68D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Projected Notice Publication</w:t>
      </w:r>
      <w:r w:rsidRPr="00C34FF4">
        <w:rPr>
          <w:rFonts w:ascii="Arial" w:hAnsi="Arial" w:cs="Arial"/>
          <w:b/>
          <w:sz w:val="28"/>
          <w:szCs w:val="28"/>
        </w:rPr>
        <w:t xml:space="preserve"> Date:</w:t>
      </w:r>
    </w:p>
    <w:p w14:paraId="5AD6E7F7" w14:textId="77777777" w:rsidR="00185805" w:rsidRPr="00635CD7" w:rsidRDefault="00185805" w:rsidP="0018580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N/A</w:t>
      </w:r>
    </w:p>
    <w:p w14:paraId="018DDB9B" w14:textId="77777777" w:rsidR="00185805" w:rsidRPr="00C34FF4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A2E79DD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Public Hearing Date:</w:t>
      </w:r>
    </w:p>
    <w:p w14:paraId="2405E1BD" w14:textId="77777777" w:rsidR="00185805" w:rsidRPr="00635CD7" w:rsidRDefault="00185805" w:rsidP="0018580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N/A</w:t>
      </w:r>
    </w:p>
    <w:p w14:paraId="0FB187AE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28AED4C3" w14:textId="77777777" w:rsidR="00185805" w:rsidRDefault="00185805" w:rsidP="00185805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February 15, 2020</w:t>
      </w:r>
    </w:p>
    <w:p w14:paraId="5624F94E" w14:textId="77777777" w:rsidR="00185805" w:rsidRPr="00C34FF4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37D1594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50B1AC5A" w14:textId="77777777" w:rsidR="00185805" w:rsidRDefault="00185805" w:rsidP="00185805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February 15, 2020</w:t>
      </w:r>
    </w:p>
    <w:p w14:paraId="4B2DCD84" w14:textId="77777777" w:rsidR="00185805" w:rsidRPr="00EE1D5E" w:rsidRDefault="00185805" w:rsidP="00185805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37320C1B" w14:textId="77777777" w:rsidR="00185805" w:rsidRDefault="00185805" w:rsidP="0018580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Report on the Status of all Uncompleted Rulemaking Described on Previous Calendars: </w:t>
      </w:r>
    </w:p>
    <w:p w14:paraId="160748C5" w14:textId="7CB067E6" w:rsidR="00185805" w:rsidRPr="00257A0C" w:rsidRDefault="00185805" w:rsidP="00185805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257A0C">
        <w:rPr>
          <w:rFonts w:ascii="Arial" w:hAnsi="Arial" w:cs="Arial"/>
          <w:bCs/>
          <w:sz w:val="28"/>
          <w:szCs w:val="28"/>
        </w:rPr>
        <w:t>DTSC has been developing regulation amendment language to incorporate the mandatory provisions of the federal rule</w:t>
      </w:r>
      <w:r>
        <w:rPr>
          <w:rFonts w:ascii="Arial" w:hAnsi="Arial" w:cs="Arial"/>
          <w:bCs/>
          <w:sz w:val="28"/>
          <w:szCs w:val="28"/>
        </w:rPr>
        <w:t>.  This is</w:t>
      </w:r>
      <w:r w:rsidRPr="00257A0C">
        <w:rPr>
          <w:rFonts w:ascii="Arial" w:hAnsi="Arial" w:cs="Arial"/>
          <w:bCs/>
          <w:sz w:val="28"/>
          <w:szCs w:val="28"/>
        </w:rPr>
        <w:t xml:space="preserve"> to allow </w:t>
      </w:r>
      <w:r>
        <w:rPr>
          <w:rFonts w:ascii="Arial" w:hAnsi="Arial" w:cs="Arial"/>
          <w:bCs/>
          <w:sz w:val="28"/>
          <w:szCs w:val="28"/>
        </w:rPr>
        <w:t>California</w:t>
      </w:r>
      <w:r w:rsidRPr="00257A0C">
        <w:rPr>
          <w:rFonts w:ascii="Arial" w:hAnsi="Arial" w:cs="Arial"/>
          <w:bCs/>
          <w:sz w:val="28"/>
          <w:szCs w:val="28"/>
        </w:rPr>
        <w:t xml:space="preserve"> to maintain </w:t>
      </w:r>
      <w:r>
        <w:rPr>
          <w:rFonts w:ascii="Arial" w:hAnsi="Arial" w:cs="Arial"/>
          <w:bCs/>
          <w:sz w:val="28"/>
          <w:szCs w:val="28"/>
        </w:rPr>
        <w:t xml:space="preserve">Resource Conservation and Recovery Act </w:t>
      </w:r>
      <w:r w:rsidRPr="00257A0C">
        <w:rPr>
          <w:rFonts w:ascii="Arial" w:hAnsi="Arial" w:cs="Arial"/>
          <w:bCs/>
          <w:sz w:val="28"/>
          <w:szCs w:val="28"/>
        </w:rPr>
        <w:t xml:space="preserve">authorization to implement the </w:t>
      </w:r>
      <w:r>
        <w:rPr>
          <w:rFonts w:ascii="Arial" w:hAnsi="Arial" w:cs="Arial"/>
          <w:bCs/>
          <w:sz w:val="28"/>
          <w:szCs w:val="28"/>
        </w:rPr>
        <w:t>state hazardous waste</w:t>
      </w:r>
      <w:r w:rsidRPr="00257A0C">
        <w:rPr>
          <w:rFonts w:ascii="Arial" w:hAnsi="Arial" w:cs="Arial"/>
          <w:bCs/>
          <w:sz w:val="28"/>
          <w:szCs w:val="28"/>
        </w:rPr>
        <w:t xml:space="preserve"> program</w:t>
      </w:r>
      <w:r>
        <w:rPr>
          <w:rFonts w:ascii="Arial" w:hAnsi="Arial" w:cs="Arial"/>
          <w:bCs/>
          <w:sz w:val="28"/>
          <w:szCs w:val="28"/>
        </w:rPr>
        <w:t xml:space="preserve"> in lieu of the federal hazardous waste program</w:t>
      </w:r>
      <w:r w:rsidRPr="00257A0C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14:paraId="4DCC2329" w14:textId="678EF2E8" w:rsidR="00787AE5" w:rsidRDefault="00787AE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68C012B7" w14:textId="77777777" w:rsidR="002C64B5" w:rsidRPr="00C34FF4" w:rsidRDefault="002C64B5" w:rsidP="002C64B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2" w:name="_Hlk28871203"/>
      <w:r>
        <w:rPr>
          <w:rFonts w:ascii="Arial" w:hAnsi="Arial" w:cs="Arial"/>
          <w:b/>
          <w:bCs/>
          <w:sz w:val="28"/>
          <w:szCs w:val="28"/>
        </w:rPr>
        <w:t>DEPARTMENT OF TOXIC SUBSTANCES CONTROL</w:t>
      </w:r>
    </w:p>
    <w:p w14:paraId="2B9AF2A3" w14:textId="77777777" w:rsidR="002C64B5" w:rsidRPr="00C34FF4" w:rsidRDefault="002C64B5" w:rsidP="002C64B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Pr="00C34FF4">
        <w:rPr>
          <w:rFonts w:ascii="Arial" w:hAnsi="Arial" w:cs="Arial"/>
          <w:b/>
          <w:sz w:val="28"/>
          <w:szCs w:val="28"/>
        </w:rPr>
        <w:t xml:space="preserve"> RULEMAKING CALENDAR</w:t>
      </w:r>
    </w:p>
    <w:p w14:paraId="725B303A" w14:textId="77777777" w:rsidR="002C64B5" w:rsidRPr="00C34FF4" w:rsidRDefault="002C64B5" w:rsidP="002C64B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F56192F" w14:textId="77777777" w:rsidR="002C64B5" w:rsidRPr="00C34FF4" w:rsidRDefault="002C64B5" w:rsidP="002C64B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B</w:t>
      </w:r>
      <w:r w:rsidRPr="00C34FF4">
        <w:rPr>
          <w:rFonts w:ascii="Arial" w:hAnsi="Arial" w:cs="Arial"/>
          <w:b/>
          <w:sz w:val="28"/>
          <w:szCs w:val="28"/>
        </w:rPr>
        <w:t>:  PROPOSED REGULATIONS IMPLEMENTING STATU</w:t>
      </w:r>
      <w:r>
        <w:rPr>
          <w:rFonts w:ascii="Arial" w:hAnsi="Arial" w:cs="Arial"/>
          <w:b/>
          <w:sz w:val="28"/>
          <w:szCs w:val="28"/>
        </w:rPr>
        <w:t>TES ENACTED PRIOR TO THE YEAR 2019</w:t>
      </w:r>
    </w:p>
    <w:p w14:paraId="1510DA26" w14:textId="77777777" w:rsidR="002C64B5" w:rsidRPr="00C34FF4" w:rsidRDefault="002C64B5" w:rsidP="002C64B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28D8E84" w14:textId="77777777" w:rsidR="002C64B5" w:rsidRPr="00C34FF4" w:rsidRDefault="002C64B5" w:rsidP="002C64B5">
      <w:pPr>
        <w:pStyle w:val="NoSpacing"/>
        <w:rPr>
          <w:rFonts w:ascii="Arial" w:hAnsi="Arial" w:cs="Arial"/>
          <w:sz w:val="28"/>
          <w:szCs w:val="28"/>
        </w:rPr>
      </w:pPr>
    </w:p>
    <w:p w14:paraId="4BA125F5" w14:textId="77777777" w:rsidR="002C64B5" w:rsidRPr="00D8195A" w:rsidRDefault="002C64B5" w:rsidP="002C64B5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Cs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D8195A">
        <w:rPr>
          <w:rFonts w:ascii="Arial" w:hAnsi="Arial" w:cs="Arial"/>
          <w:bCs/>
          <w:sz w:val="28"/>
          <w:szCs w:val="28"/>
        </w:rPr>
        <w:t>Revisions to the Assessment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8195A">
        <w:rPr>
          <w:rFonts w:ascii="Arial" w:hAnsi="Arial" w:cs="Arial"/>
          <w:bCs/>
          <w:sz w:val="28"/>
          <w:szCs w:val="28"/>
        </w:rPr>
        <w:t>of Administrative Penalties</w:t>
      </w:r>
    </w:p>
    <w:p w14:paraId="003A1734" w14:textId="77777777" w:rsidR="002C64B5" w:rsidRDefault="002C64B5" w:rsidP="002C64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D8195A">
        <w:rPr>
          <w:rFonts w:ascii="Arial" w:hAnsi="Arial" w:cs="Arial"/>
          <w:bCs/>
          <w:sz w:val="28"/>
          <w:szCs w:val="28"/>
        </w:rPr>
        <w:t>Regulation</w:t>
      </w:r>
      <w:r>
        <w:rPr>
          <w:rFonts w:ascii="Arial" w:hAnsi="Arial" w:cs="Arial"/>
          <w:bCs/>
          <w:sz w:val="28"/>
          <w:szCs w:val="28"/>
        </w:rPr>
        <w:tab/>
      </w:r>
    </w:p>
    <w:p w14:paraId="4F98C848" w14:textId="77777777" w:rsidR="002C64B5" w:rsidRPr="00323E22" w:rsidRDefault="002C64B5" w:rsidP="002C64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R-2020-02</w:t>
      </w:r>
    </w:p>
    <w:p w14:paraId="33485A4F" w14:textId="77777777" w:rsidR="002C64B5" w:rsidRPr="00C34FF4" w:rsidRDefault="002C64B5" w:rsidP="002C6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34FF4">
        <w:rPr>
          <w:rFonts w:ascii="Arial" w:hAnsi="Arial" w:cs="Arial"/>
          <w:sz w:val="28"/>
          <w:szCs w:val="28"/>
        </w:rPr>
        <w:t xml:space="preserve"> </w:t>
      </w:r>
    </w:p>
    <w:p w14:paraId="79BD5CFE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California Code of Regulations Title and Sections Affected:</w:t>
      </w:r>
    </w:p>
    <w:p w14:paraId="70A5635F" w14:textId="3030EA6E" w:rsidR="002C64B5" w:rsidRDefault="002C64B5" w:rsidP="002C64B5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 w:rsidRPr="00132130">
        <w:rPr>
          <w:rFonts w:ascii="Arial" w:hAnsi="Arial" w:cs="Arial"/>
          <w:bCs/>
          <w:sz w:val="28"/>
          <w:szCs w:val="28"/>
        </w:rPr>
        <w:t>CCR</w:t>
      </w:r>
      <w:r w:rsidR="000649B4">
        <w:rPr>
          <w:rFonts w:ascii="Arial" w:hAnsi="Arial" w:cs="Arial"/>
          <w:bCs/>
          <w:sz w:val="28"/>
          <w:szCs w:val="28"/>
        </w:rPr>
        <w:t>,</w:t>
      </w:r>
      <w:r w:rsidRPr="0013213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</w:t>
      </w:r>
      <w:r w:rsidRPr="00132130">
        <w:rPr>
          <w:rFonts w:ascii="Arial" w:hAnsi="Arial" w:cs="Arial"/>
          <w:bCs/>
          <w:sz w:val="28"/>
          <w:szCs w:val="28"/>
        </w:rPr>
        <w:t>itle 22</w:t>
      </w:r>
      <w:r>
        <w:rPr>
          <w:rFonts w:ascii="Arial" w:hAnsi="Arial" w:cs="Arial"/>
          <w:bCs/>
          <w:sz w:val="28"/>
          <w:szCs w:val="28"/>
        </w:rPr>
        <w:t>,</w:t>
      </w:r>
      <w:r w:rsidRPr="0013213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sections </w:t>
      </w:r>
      <w:r w:rsidRPr="0075464A">
        <w:rPr>
          <w:rFonts w:ascii="Arial" w:hAnsi="Arial" w:cs="Arial"/>
          <w:bCs/>
          <w:sz w:val="28"/>
          <w:szCs w:val="28"/>
        </w:rPr>
        <w:t>66272.60 – 66272.69</w:t>
      </w:r>
    </w:p>
    <w:p w14:paraId="13E23152" w14:textId="77777777" w:rsidR="002C64B5" w:rsidRPr="00C34FF4" w:rsidRDefault="002C64B5" w:rsidP="002C64B5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14:paraId="678AC95D" w14:textId="77777777" w:rsidR="002C64B5" w:rsidRDefault="002C64B5" w:rsidP="002C64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Statute(s) Being Implemented:</w:t>
      </w:r>
    </w:p>
    <w:p w14:paraId="525BE5ED" w14:textId="77777777" w:rsidR="002C64B5" w:rsidRPr="00924CA0" w:rsidRDefault="002C64B5" w:rsidP="002C64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  <w:r w:rsidRPr="00924CA0"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Arial" w:cs="Arial"/>
          <w:bCs/>
          <w:sz w:val="28"/>
          <w:szCs w:val="28"/>
        </w:rPr>
        <w:t>ealth and Safety Code, s</w:t>
      </w:r>
      <w:r w:rsidRPr="00924CA0">
        <w:rPr>
          <w:rFonts w:ascii="Arial" w:hAnsi="Arial" w:cs="Arial"/>
          <w:bCs/>
          <w:sz w:val="28"/>
          <w:szCs w:val="28"/>
        </w:rPr>
        <w:t xml:space="preserve">ection </w:t>
      </w:r>
      <w:r w:rsidRPr="0075464A">
        <w:rPr>
          <w:rFonts w:ascii="Arial" w:hAnsi="Arial" w:cs="Arial"/>
          <w:bCs/>
          <w:sz w:val="28"/>
          <w:szCs w:val="28"/>
        </w:rPr>
        <w:t>25188, 25189, and 25189.2</w:t>
      </w:r>
      <w:r>
        <w:rPr>
          <w:rFonts w:ascii="Arial" w:hAnsi="Arial" w:cs="Arial"/>
          <w:bCs/>
          <w:sz w:val="28"/>
          <w:szCs w:val="28"/>
        </w:rPr>
        <w:t>.</w:t>
      </w:r>
    </w:p>
    <w:p w14:paraId="2A909994" w14:textId="77777777" w:rsidR="002C64B5" w:rsidRPr="001B5B5F" w:rsidRDefault="002C64B5" w:rsidP="002C64B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14:paraId="08608C80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 xml:space="preserve">Responsible Agency Unit: </w:t>
      </w:r>
    </w:p>
    <w:p w14:paraId="7AFAB3C8" w14:textId="77777777" w:rsidR="002C64B5" w:rsidRDefault="002C64B5" w:rsidP="002C64B5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132130">
        <w:rPr>
          <w:rFonts w:ascii="Arial" w:hAnsi="Arial" w:cs="Arial"/>
          <w:bCs/>
          <w:sz w:val="28"/>
          <w:szCs w:val="28"/>
        </w:rPr>
        <w:t>Hazardous Waste Management Program</w:t>
      </w:r>
    </w:p>
    <w:p w14:paraId="7ED00314" w14:textId="77777777" w:rsidR="002C64B5" w:rsidRDefault="002C64B5" w:rsidP="002C64B5">
      <w:pPr>
        <w:pStyle w:val="NoSpacing"/>
        <w:ind w:left="720" w:firstLine="720"/>
        <w:rPr>
          <w:rFonts w:ascii="Arial" w:hAnsi="Arial" w:cs="Arial"/>
          <w:b/>
          <w:sz w:val="28"/>
          <w:szCs w:val="28"/>
        </w:rPr>
      </w:pPr>
    </w:p>
    <w:p w14:paraId="0D130730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Contact Person and Phone Number:</w:t>
      </w:r>
    </w:p>
    <w:p w14:paraId="2E0765B9" w14:textId="77777777" w:rsidR="002C64B5" w:rsidRPr="00635CD7" w:rsidRDefault="002C64B5" w:rsidP="002C64B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Abdalin Asinas – </w:t>
      </w:r>
      <w:r w:rsidRPr="001B5B5F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916) 255-6567</w:t>
      </w:r>
    </w:p>
    <w:p w14:paraId="6CD64744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378EC78" w14:textId="77777777" w:rsidR="002C64B5" w:rsidRPr="0075464A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75464A">
        <w:rPr>
          <w:rFonts w:ascii="Arial" w:hAnsi="Arial" w:cs="Arial"/>
          <w:b/>
          <w:sz w:val="28"/>
          <w:szCs w:val="28"/>
        </w:rPr>
        <w:t>Projected Notice Publication Date:</w:t>
      </w:r>
    </w:p>
    <w:p w14:paraId="01149FAC" w14:textId="77777777" w:rsidR="002C64B5" w:rsidRPr="0075464A" w:rsidRDefault="002C64B5" w:rsidP="002C64B5">
      <w:pPr>
        <w:pStyle w:val="NoSpacing"/>
        <w:rPr>
          <w:rFonts w:ascii="Arial" w:hAnsi="Arial" w:cs="Arial"/>
          <w:bCs/>
          <w:sz w:val="28"/>
          <w:szCs w:val="28"/>
        </w:rPr>
      </w:pPr>
      <w:r w:rsidRPr="0075464A">
        <w:rPr>
          <w:rFonts w:ascii="Arial" w:hAnsi="Arial" w:cs="Arial"/>
          <w:b/>
          <w:sz w:val="28"/>
          <w:szCs w:val="28"/>
        </w:rPr>
        <w:tab/>
      </w:r>
      <w:r w:rsidRPr="0075464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December 1, 2020</w:t>
      </w:r>
    </w:p>
    <w:p w14:paraId="0F3E4881" w14:textId="77777777" w:rsidR="002C64B5" w:rsidRPr="0075464A" w:rsidRDefault="002C64B5" w:rsidP="002C64B5">
      <w:pPr>
        <w:pStyle w:val="NoSpacing"/>
        <w:rPr>
          <w:rFonts w:ascii="Arial" w:hAnsi="Arial" w:cs="Arial"/>
          <w:b/>
          <w:sz w:val="28"/>
          <w:szCs w:val="28"/>
          <w:highlight w:val="yellow"/>
        </w:rPr>
      </w:pPr>
    </w:p>
    <w:p w14:paraId="6370271F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005B88">
        <w:rPr>
          <w:rFonts w:ascii="Arial" w:hAnsi="Arial" w:cs="Arial"/>
          <w:b/>
          <w:sz w:val="28"/>
          <w:szCs w:val="28"/>
        </w:rPr>
        <w:t>Projected Public Hearing Date:</w:t>
      </w:r>
    </w:p>
    <w:p w14:paraId="6099C6AF" w14:textId="77777777" w:rsidR="002C64B5" w:rsidRPr="00AD2AED" w:rsidRDefault="002C64B5" w:rsidP="002C64B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D2AED">
        <w:rPr>
          <w:rFonts w:ascii="Arial" w:hAnsi="Arial" w:cs="Arial"/>
          <w:bCs/>
          <w:sz w:val="28"/>
          <w:szCs w:val="28"/>
        </w:rPr>
        <w:t>January 1</w:t>
      </w:r>
      <w:r>
        <w:rPr>
          <w:rFonts w:ascii="Arial" w:hAnsi="Arial" w:cs="Arial"/>
          <w:bCs/>
          <w:sz w:val="28"/>
          <w:szCs w:val="28"/>
        </w:rPr>
        <w:t>4</w:t>
      </w:r>
      <w:r w:rsidRPr="00AD2AED">
        <w:rPr>
          <w:rFonts w:ascii="Arial" w:hAnsi="Arial" w:cs="Arial"/>
          <w:bCs/>
          <w:sz w:val="28"/>
          <w:szCs w:val="28"/>
        </w:rPr>
        <w:t>, 2021</w:t>
      </w:r>
    </w:p>
    <w:p w14:paraId="066817D2" w14:textId="77777777" w:rsidR="002C64B5" w:rsidRPr="00C34FF4" w:rsidRDefault="002C64B5" w:rsidP="002C64B5">
      <w:pPr>
        <w:pStyle w:val="NoSpacing"/>
        <w:rPr>
          <w:rFonts w:ascii="Arial" w:hAnsi="Arial" w:cs="Arial"/>
          <w:sz w:val="28"/>
          <w:szCs w:val="28"/>
        </w:rPr>
      </w:pPr>
    </w:p>
    <w:p w14:paraId="62668A82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Adoption by Your Agency Date:</w:t>
      </w:r>
    </w:p>
    <w:p w14:paraId="12DC9869" w14:textId="77777777" w:rsidR="002C64B5" w:rsidRPr="00DC5624" w:rsidRDefault="002C64B5" w:rsidP="002C64B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December 1, 2021</w:t>
      </w:r>
    </w:p>
    <w:p w14:paraId="33CFBF4C" w14:textId="77777777" w:rsidR="002C64B5" w:rsidRPr="00C34FF4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3EAA791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C34FF4">
        <w:rPr>
          <w:rFonts w:ascii="Arial" w:hAnsi="Arial" w:cs="Arial"/>
          <w:b/>
          <w:sz w:val="28"/>
          <w:szCs w:val="28"/>
        </w:rPr>
        <w:t>Projected To OAL for Review Date</w:t>
      </w:r>
      <w:r>
        <w:rPr>
          <w:rFonts w:ascii="Arial" w:hAnsi="Arial" w:cs="Arial"/>
          <w:b/>
          <w:sz w:val="28"/>
          <w:szCs w:val="28"/>
        </w:rPr>
        <w:t>:</w:t>
      </w:r>
    </w:p>
    <w:p w14:paraId="1C2B412A" w14:textId="77777777" w:rsidR="002C64B5" w:rsidRPr="0030174C" w:rsidRDefault="002C64B5" w:rsidP="002C64B5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December 1, 2021</w:t>
      </w:r>
    </w:p>
    <w:p w14:paraId="426FB9C8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336F91C" w14:textId="77777777" w:rsidR="002C64B5" w:rsidRDefault="002C64B5" w:rsidP="002C64B5">
      <w:pPr>
        <w:pStyle w:val="NoSpacing"/>
        <w:rPr>
          <w:rFonts w:ascii="Arial" w:hAnsi="Arial" w:cs="Arial"/>
          <w:b/>
          <w:sz w:val="28"/>
          <w:szCs w:val="28"/>
        </w:rPr>
      </w:pPr>
      <w:r w:rsidRPr="00005B88">
        <w:rPr>
          <w:rFonts w:ascii="Arial" w:hAnsi="Arial" w:cs="Arial"/>
          <w:b/>
          <w:sz w:val="28"/>
          <w:szCs w:val="28"/>
        </w:rPr>
        <w:t>Report on the Status of all Uncompleted Rulemaking Described on Previous Calendars: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bookmarkEnd w:id="2"/>
    <w:p w14:paraId="72098964" w14:textId="01DA8706" w:rsidR="008A6523" w:rsidRPr="00635CD7" w:rsidRDefault="00423EC3" w:rsidP="002C64B5">
      <w:pPr>
        <w:pStyle w:val="NoSpacing"/>
        <w:ind w:left="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None</w:t>
      </w:r>
    </w:p>
    <w:sectPr w:rsidR="008A6523" w:rsidRPr="00635C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9825" w14:textId="77777777" w:rsidR="003B6D55" w:rsidRDefault="003B6D55" w:rsidP="00566094">
      <w:pPr>
        <w:spacing w:after="0" w:line="240" w:lineRule="auto"/>
      </w:pPr>
      <w:r>
        <w:separator/>
      </w:r>
    </w:p>
  </w:endnote>
  <w:endnote w:type="continuationSeparator" w:id="0">
    <w:p w14:paraId="51D2D8AC" w14:textId="77777777" w:rsidR="003B6D55" w:rsidRDefault="003B6D55" w:rsidP="0056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83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B03FC2B" w14:textId="31CFE038" w:rsidR="00566094" w:rsidRPr="00566094" w:rsidRDefault="00566094">
        <w:pPr>
          <w:pStyle w:val="Footer"/>
          <w:jc w:val="center"/>
          <w:rPr>
            <w:rFonts w:ascii="Arial" w:hAnsi="Arial" w:cs="Arial"/>
          </w:rPr>
        </w:pPr>
        <w:r w:rsidRPr="00566094">
          <w:rPr>
            <w:rFonts w:ascii="Arial" w:hAnsi="Arial" w:cs="Arial"/>
          </w:rPr>
          <w:fldChar w:fldCharType="begin"/>
        </w:r>
        <w:r w:rsidRPr="00566094">
          <w:rPr>
            <w:rFonts w:ascii="Arial" w:hAnsi="Arial" w:cs="Arial"/>
          </w:rPr>
          <w:instrText xml:space="preserve"> PAGE   \* MERGEFORMAT </w:instrText>
        </w:r>
        <w:r w:rsidRPr="00566094">
          <w:rPr>
            <w:rFonts w:ascii="Arial" w:hAnsi="Arial" w:cs="Arial"/>
          </w:rPr>
          <w:fldChar w:fldCharType="separate"/>
        </w:r>
        <w:r w:rsidR="00FD0602">
          <w:rPr>
            <w:rFonts w:ascii="Arial" w:hAnsi="Arial" w:cs="Arial"/>
            <w:noProof/>
          </w:rPr>
          <w:t>1</w:t>
        </w:r>
        <w:r w:rsidRPr="00566094">
          <w:rPr>
            <w:rFonts w:ascii="Arial" w:hAnsi="Arial" w:cs="Arial"/>
            <w:noProof/>
          </w:rPr>
          <w:fldChar w:fldCharType="end"/>
        </w:r>
      </w:p>
    </w:sdtContent>
  </w:sdt>
  <w:p w14:paraId="068D665A" w14:textId="77777777" w:rsidR="00566094" w:rsidRDefault="0056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54A4" w14:textId="77777777" w:rsidR="003B6D55" w:rsidRDefault="003B6D55" w:rsidP="00566094">
      <w:pPr>
        <w:spacing w:after="0" w:line="240" w:lineRule="auto"/>
      </w:pPr>
      <w:r>
        <w:separator/>
      </w:r>
    </w:p>
  </w:footnote>
  <w:footnote w:type="continuationSeparator" w:id="0">
    <w:p w14:paraId="468C879E" w14:textId="77777777" w:rsidR="003B6D55" w:rsidRDefault="003B6D55" w:rsidP="0056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89"/>
    <w:rsid w:val="00036F91"/>
    <w:rsid w:val="000600E3"/>
    <w:rsid w:val="000649B4"/>
    <w:rsid w:val="001638BB"/>
    <w:rsid w:val="00166F09"/>
    <w:rsid w:val="00185805"/>
    <w:rsid w:val="00196635"/>
    <w:rsid w:val="001B5B5F"/>
    <w:rsid w:val="00227F79"/>
    <w:rsid w:val="00257A0C"/>
    <w:rsid w:val="002C64B5"/>
    <w:rsid w:val="00311ED4"/>
    <w:rsid w:val="00323E22"/>
    <w:rsid w:val="00341A07"/>
    <w:rsid w:val="003B6D55"/>
    <w:rsid w:val="00412F0E"/>
    <w:rsid w:val="00423EC3"/>
    <w:rsid w:val="004305BD"/>
    <w:rsid w:val="00437C82"/>
    <w:rsid w:val="0045799A"/>
    <w:rsid w:val="00486EDB"/>
    <w:rsid w:val="004F0449"/>
    <w:rsid w:val="005153F9"/>
    <w:rsid w:val="00566094"/>
    <w:rsid w:val="00635CD7"/>
    <w:rsid w:val="006C7D89"/>
    <w:rsid w:val="00701DB1"/>
    <w:rsid w:val="00737585"/>
    <w:rsid w:val="00787AE5"/>
    <w:rsid w:val="007929CC"/>
    <w:rsid w:val="007A02E9"/>
    <w:rsid w:val="00855ED9"/>
    <w:rsid w:val="008A6523"/>
    <w:rsid w:val="009302A8"/>
    <w:rsid w:val="009E4D9C"/>
    <w:rsid w:val="00A314BC"/>
    <w:rsid w:val="00AD3BB7"/>
    <w:rsid w:val="00B10673"/>
    <w:rsid w:val="00BA5F3D"/>
    <w:rsid w:val="00BB1D64"/>
    <w:rsid w:val="00BE151A"/>
    <w:rsid w:val="00BF3A49"/>
    <w:rsid w:val="00C73726"/>
    <w:rsid w:val="00C77B7A"/>
    <w:rsid w:val="00D24B52"/>
    <w:rsid w:val="00D46FF8"/>
    <w:rsid w:val="00DC5624"/>
    <w:rsid w:val="00EE3F88"/>
    <w:rsid w:val="00F06B6D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47BC"/>
  <w15:chartTrackingRefBased/>
  <w15:docId w15:val="{B75CE8D5-A575-4654-8CEF-B042C3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094"/>
  </w:style>
  <w:style w:type="paragraph" w:styleId="Footer">
    <w:name w:val="footer"/>
    <w:basedOn w:val="Normal"/>
    <w:link w:val="FooterChar"/>
    <w:uiPriority w:val="99"/>
    <w:unhideWhenUsed/>
    <w:rsid w:val="0056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1955</Words>
  <Characters>11145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Chia@OAL</dc:creator>
  <cp:keywords/>
  <dc:description/>
  <cp:lastModifiedBy>Reed, Marcy@EPA</cp:lastModifiedBy>
  <cp:revision>2</cp:revision>
  <dcterms:created xsi:type="dcterms:W3CDTF">2020-02-13T18:56:00Z</dcterms:created>
  <dcterms:modified xsi:type="dcterms:W3CDTF">2020-02-13T18:56:00Z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