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A91E" w14:textId="77777777" w:rsidR="004E1914" w:rsidRPr="00815B2C" w:rsidRDefault="004E1914" w:rsidP="004E1914">
      <w:pPr>
        <w:jc w:val="center"/>
        <w:rPr>
          <w:rFonts w:cs="Calibri"/>
          <w:b/>
          <w:bCs/>
          <w:sz w:val="28"/>
          <w:szCs w:val="28"/>
        </w:rPr>
      </w:pPr>
      <w:r w:rsidRPr="00815B2C">
        <w:rPr>
          <w:rFonts w:cs="Calibri"/>
          <w:b/>
          <w:bCs/>
          <w:sz w:val="28"/>
          <w:szCs w:val="28"/>
        </w:rPr>
        <w:t>Green Ribbon Science Panel</w:t>
      </w:r>
    </w:p>
    <w:p w14:paraId="6183E30D" w14:textId="77777777" w:rsidR="004E1914" w:rsidRPr="00815B2C" w:rsidRDefault="004E1914" w:rsidP="004E1914">
      <w:pPr>
        <w:jc w:val="center"/>
        <w:rPr>
          <w:rFonts w:cs="Calibri"/>
          <w:b/>
          <w:bCs/>
          <w:sz w:val="28"/>
          <w:szCs w:val="28"/>
        </w:rPr>
      </w:pPr>
      <w:r w:rsidRPr="00815B2C">
        <w:rPr>
          <w:rFonts w:cs="Calibri"/>
          <w:b/>
          <w:bCs/>
          <w:sz w:val="28"/>
          <w:szCs w:val="28"/>
        </w:rPr>
        <w:t>Meeting Agenda</w:t>
      </w:r>
    </w:p>
    <w:p w14:paraId="1BAA4D01" w14:textId="77777777" w:rsidR="009351A1" w:rsidRPr="00815B2C" w:rsidRDefault="009351A1" w:rsidP="004E1914">
      <w:pPr>
        <w:pStyle w:val="Default"/>
        <w:rPr>
          <w:sz w:val="22"/>
          <w:szCs w:val="22"/>
        </w:rPr>
      </w:pPr>
    </w:p>
    <w:p w14:paraId="6F58ECB0" w14:textId="77777777" w:rsidR="00EE089F" w:rsidRPr="00815B2C" w:rsidRDefault="00EE089F" w:rsidP="004E1914">
      <w:pPr>
        <w:pStyle w:val="Default"/>
        <w:rPr>
          <w:b/>
          <w:sz w:val="22"/>
          <w:szCs w:val="22"/>
        </w:rPr>
        <w:sectPr w:rsidR="00EE089F" w:rsidRPr="00815B2C" w:rsidSect="00A83B76">
          <w:headerReference w:type="default" r:id="rId12"/>
          <w:footerReference w:type="default" r:id="rId13"/>
          <w:headerReference w:type="first" r:id="rId14"/>
          <w:footerReference w:type="first" r:id="rId15"/>
          <w:pgSz w:w="12240" w:h="15840"/>
          <w:pgMar w:top="1440" w:right="1440" w:bottom="1440" w:left="1440" w:header="720" w:footer="360" w:gutter="0"/>
          <w:pgNumType w:start="1"/>
          <w:cols w:space="720"/>
          <w:titlePg/>
          <w:docGrid w:linePitch="360"/>
        </w:sectPr>
      </w:pPr>
    </w:p>
    <w:p w14:paraId="417D0729" w14:textId="77777777" w:rsidR="009351A1" w:rsidRPr="00815B2C" w:rsidRDefault="009351A1" w:rsidP="004E1914">
      <w:pPr>
        <w:pStyle w:val="Default"/>
        <w:rPr>
          <w:b/>
        </w:rPr>
      </w:pPr>
      <w:r w:rsidRPr="00815B2C">
        <w:rPr>
          <w:b/>
        </w:rPr>
        <w:t>Date &amp; Time:</w:t>
      </w:r>
    </w:p>
    <w:p w14:paraId="74888709" w14:textId="75905296" w:rsidR="00EE089F" w:rsidRDefault="00C558F5" w:rsidP="004E1914">
      <w:pPr>
        <w:pStyle w:val="Default"/>
      </w:pPr>
      <w:r>
        <w:t>Friday, October 30, 2020</w:t>
      </w:r>
    </w:p>
    <w:p w14:paraId="61CDBA7B" w14:textId="77777777" w:rsidR="002712F6" w:rsidRPr="00815B2C" w:rsidRDefault="00C558F5" w:rsidP="002712F6">
      <w:pPr>
        <w:pStyle w:val="Default"/>
      </w:pPr>
      <w:r>
        <w:t xml:space="preserve">8:30 </w:t>
      </w:r>
      <w:r w:rsidR="002712F6">
        <w:t>– 11:30 am PDT</w:t>
      </w:r>
    </w:p>
    <w:p w14:paraId="79C19BFA" w14:textId="77777777" w:rsidR="00C558F5" w:rsidRDefault="00C558F5" w:rsidP="004E1914">
      <w:pPr>
        <w:pStyle w:val="Default"/>
      </w:pPr>
    </w:p>
    <w:p w14:paraId="10159993" w14:textId="77777777" w:rsidR="00EE089F" w:rsidRPr="00815B2C" w:rsidRDefault="00EE089F" w:rsidP="004E1914">
      <w:pPr>
        <w:pStyle w:val="Default"/>
      </w:pPr>
    </w:p>
    <w:p w14:paraId="36E8BFD3" w14:textId="77777777" w:rsidR="00EE089F" w:rsidRPr="00815B2C" w:rsidRDefault="00EE089F" w:rsidP="004E1914">
      <w:pPr>
        <w:pStyle w:val="Default"/>
        <w:sectPr w:rsidR="00EE089F" w:rsidRPr="00815B2C" w:rsidSect="00EE089F">
          <w:type w:val="continuous"/>
          <w:pgSz w:w="12240" w:h="15840"/>
          <w:pgMar w:top="1440" w:right="1440" w:bottom="1440" w:left="1440" w:header="720" w:footer="360" w:gutter="0"/>
          <w:pgNumType w:start="1"/>
          <w:cols w:num="2" w:space="288" w:equalWidth="0">
            <w:col w:w="4320" w:space="288"/>
            <w:col w:w="4752"/>
          </w:cols>
          <w:titlePg/>
          <w:docGrid w:linePitch="360"/>
        </w:sectPr>
      </w:pPr>
    </w:p>
    <w:p w14:paraId="76C23676" w14:textId="4167EFF7" w:rsidR="007B1EB9" w:rsidRPr="00815B2C" w:rsidRDefault="007B1EB9" w:rsidP="004E1914">
      <w:pPr>
        <w:pStyle w:val="Default"/>
        <w:rPr>
          <w:rFonts w:eastAsia="Times New Roman"/>
        </w:rPr>
      </w:pPr>
    </w:p>
    <w:p w14:paraId="66E4D334" w14:textId="58B65388" w:rsidR="004E1914" w:rsidRPr="000A5014" w:rsidRDefault="004E1914" w:rsidP="000A5014">
      <w:r w:rsidRPr="00815B2C">
        <w:rPr>
          <w:rFonts w:cs="Calibri"/>
          <w:b/>
          <w:color w:val="000000"/>
        </w:rPr>
        <w:t>Web</w:t>
      </w:r>
      <w:r w:rsidR="000A5014">
        <w:rPr>
          <w:rFonts w:cs="Calibri"/>
          <w:b/>
          <w:color w:val="000000"/>
        </w:rPr>
        <w:t>inar information</w:t>
      </w:r>
      <w:r w:rsidRPr="00815B2C">
        <w:rPr>
          <w:rFonts w:cs="Calibri"/>
          <w:b/>
          <w:color w:val="000000"/>
        </w:rPr>
        <w:t xml:space="preserve">: </w:t>
      </w:r>
      <w:r w:rsidRPr="00815B2C">
        <w:rPr>
          <w:rFonts w:cs="Calibri"/>
          <w:color w:val="000000"/>
        </w:rPr>
        <w:t>Webcast will be available at</w:t>
      </w:r>
      <w:r w:rsidR="000A5014">
        <w:rPr>
          <w:rFonts w:cs="Calibri"/>
          <w:color w:val="000000"/>
        </w:rPr>
        <w:t xml:space="preserve"> </w:t>
      </w:r>
      <w:hyperlink r:id="rId16" w:history="1">
        <w:r w:rsidR="000A5014" w:rsidRPr="00774DED">
          <w:rPr>
            <w:rStyle w:val="Hyperlink"/>
          </w:rPr>
          <w:t>https://bit.ly/3kRHZSr</w:t>
        </w:r>
      </w:hyperlink>
      <w:r w:rsidR="000A5014">
        <w:t>.</w:t>
      </w:r>
      <w:r w:rsidRPr="00815B2C">
        <w:rPr>
          <w:rFonts w:cs="Calibri"/>
          <w:color w:val="000000"/>
        </w:rPr>
        <w:t xml:space="preserve"> No registration is necessary.</w:t>
      </w:r>
    </w:p>
    <w:p w14:paraId="73876D98" w14:textId="77777777" w:rsidR="004E1914" w:rsidRPr="00815B2C" w:rsidRDefault="004E1914" w:rsidP="004E1914">
      <w:pPr>
        <w:autoSpaceDE w:val="0"/>
        <w:autoSpaceDN w:val="0"/>
        <w:adjustRightInd w:val="0"/>
        <w:rPr>
          <w:rFonts w:cs="Calibri"/>
          <w:b/>
          <w:color w:val="000000"/>
        </w:rPr>
      </w:pPr>
    </w:p>
    <w:p w14:paraId="2D845C27" w14:textId="0AEA66AC" w:rsidR="004E1914" w:rsidRPr="00815B2C" w:rsidRDefault="004E1914" w:rsidP="00AD5170">
      <w:r w:rsidRPr="00815B2C">
        <w:rPr>
          <w:b/>
          <w:bCs/>
        </w:rPr>
        <w:t xml:space="preserve">Meeting materials will be available at:  </w:t>
      </w:r>
      <w:hyperlink r:id="rId17" w:history="1">
        <w:r w:rsidR="00AD5170">
          <w:rPr>
            <w:rStyle w:val="Hyperlink"/>
          </w:rPr>
          <w:t>https://dtsc.ca.gov/grsp/meeting-october-30-2020/</w:t>
        </w:r>
      </w:hyperlink>
      <w:r w:rsidR="00AD5170">
        <w:t xml:space="preserve"> </w:t>
      </w:r>
    </w:p>
    <w:p w14:paraId="49D0086D" w14:textId="77777777" w:rsidR="004E1914" w:rsidRPr="00815B2C" w:rsidRDefault="004E1914" w:rsidP="004E1914">
      <w:pPr>
        <w:rPr>
          <w:rFonts w:cs="Calibri"/>
          <w:b/>
        </w:rPr>
      </w:pPr>
    </w:p>
    <w:p w14:paraId="4CE029A5" w14:textId="01D8616A" w:rsidR="004E1914" w:rsidRPr="00815B2C" w:rsidRDefault="000A5014" w:rsidP="004E1914">
      <w:pPr>
        <w:spacing w:after="120"/>
        <w:rPr>
          <w:rFonts w:cs="Calibri"/>
          <w:b/>
        </w:rPr>
      </w:pPr>
      <w:r>
        <w:rPr>
          <w:rFonts w:cs="Calibri"/>
          <w:b/>
        </w:rPr>
        <w:t>October 30, 2020</w:t>
      </w:r>
    </w:p>
    <w:p w14:paraId="4EAA75EF" w14:textId="77777777" w:rsidR="004E1914" w:rsidRPr="00815B2C" w:rsidRDefault="004E1914" w:rsidP="004E1914">
      <w:pPr>
        <w:rPr>
          <w:rFonts w:cs="Calibri"/>
        </w:rPr>
      </w:pPr>
      <w:r w:rsidRPr="00815B2C">
        <w:rPr>
          <w:rFonts w:cs="Calibri"/>
        </w:rPr>
        <w:t>Morning</w:t>
      </w:r>
    </w:p>
    <w:p w14:paraId="7C7B273D" w14:textId="77777777" w:rsidR="004E1914" w:rsidRPr="00815B2C" w:rsidRDefault="004E1914" w:rsidP="004E1914">
      <w:pPr>
        <w:numPr>
          <w:ilvl w:val="0"/>
          <w:numId w:val="7"/>
        </w:numPr>
        <w:ind w:left="540" w:hanging="540"/>
        <w:rPr>
          <w:rFonts w:cs="Calibri"/>
          <w:b/>
        </w:rPr>
      </w:pPr>
      <w:r w:rsidRPr="00815B2C">
        <w:rPr>
          <w:rFonts w:cs="Calibri"/>
          <w:b/>
        </w:rPr>
        <w:t xml:space="preserve">Welcome </w:t>
      </w:r>
    </w:p>
    <w:p w14:paraId="1B9D5210" w14:textId="77777777" w:rsidR="004E1914" w:rsidRPr="00815B2C" w:rsidRDefault="004E1914" w:rsidP="004E1914">
      <w:pPr>
        <w:ind w:left="540" w:hanging="540"/>
        <w:rPr>
          <w:rFonts w:cs="Calibri"/>
        </w:rPr>
      </w:pPr>
    </w:p>
    <w:p w14:paraId="7D61EFDF" w14:textId="15A4F1A5" w:rsidR="004E1914" w:rsidRDefault="004E1914" w:rsidP="004E1914">
      <w:pPr>
        <w:numPr>
          <w:ilvl w:val="0"/>
          <w:numId w:val="7"/>
        </w:numPr>
        <w:ind w:left="540" w:hanging="540"/>
        <w:rPr>
          <w:rFonts w:cs="Calibri"/>
          <w:b/>
        </w:rPr>
      </w:pPr>
      <w:r w:rsidRPr="00815B2C">
        <w:rPr>
          <w:rFonts w:cs="Calibri"/>
          <w:b/>
        </w:rPr>
        <w:t>Agenda Review and Panel Roll Call</w:t>
      </w:r>
    </w:p>
    <w:p w14:paraId="73D6F312" w14:textId="4609CEBB" w:rsidR="00760515" w:rsidRPr="009445A7" w:rsidRDefault="00760515" w:rsidP="009445A7">
      <w:pPr>
        <w:ind w:firstLine="540"/>
        <w:rPr>
          <w:rFonts w:asciiTheme="minorHAnsi" w:hAnsiTheme="minorHAnsi"/>
        </w:rPr>
      </w:pPr>
      <w:r w:rsidRPr="009445A7">
        <w:rPr>
          <w:rFonts w:asciiTheme="minorHAnsi" w:eastAsia="Calibri" w:hAnsiTheme="minorHAnsi"/>
        </w:rPr>
        <w:t xml:space="preserve">Introduction of </w:t>
      </w:r>
      <w:r w:rsidR="00CA74D3">
        <w:rPr>
          <w:rFonts w:asciiTheme="minorHAnsi" w:eastAsia="Calibri" w:hAnsiTheme="minorHAnsi"/>
        </w:rPr>
        <w:t xml:space="preserve">all </w:t>
      </w:r>
      <w:r w:rsidRPr="009445A7">
        <w:rPr>
          <w:rFonts w:asciiTheme="minorHAnsi" w:eastAsia="Calibri" w:hAnsiTheme="minorHAnsi"/>
        </w:rPr>
        <w:t>Panelists</w:t>
      </w:r>
      <w:r w:rsidR="009445A7">
        <w:rPr>
          <w:rFonts w:asciiTheme="minorHAnsi" w:eastAsia="Calibri" w:hAnsiTheme="minorHAnsi"/>
        </w:rPr>
        <w:t xml:space="preserve">, </w:t>
      </w:r>
      <w:r w:rsidR="00CA74D3">
        <w:rPr>
          <w:rFonts w:asciiTheme="minorHAnsi" w:eastAsia="Calibri" w:hAnsiTheme="minorHAnsi"/>
        </w:rPr>
        <w:t>new and serving</w:t>
      </w:r>
      <w:bookmarkStart w:id="0" w:name="_GoBack"/>
      <w:bookmarkEnd w:id="0"/>
    </w:p>
    <w:p w14:paraId="313C49D4" w14:textId="77777777" w:rsidR="004E1914" w:rsidRPr="00815B2C" w:rsidRDefault="004E1914" w:rsidP="004E1914">
      <w:pPr>
        <w:rPr>
          <w:rFonts w:cs="Calibri"/>
        </w:rPr>
      </w:pPr>
    </w:p>
    <w:p w14:paraId="70E921C1" w14:textId="50352BD5" w:rsidR="004E1914" w:rsidRPr="00815B2C" w:rsidRDefault="000A5014" w:rsidP="004E1914">
      <w:pPr>
        <w:numPr>
          <w:ilvl w:val="0"/>
          <w:numId w:val="7"/>
        </w:numPr>
        <w:ind w:left="540" w:hanging="540"/>
        <w:rPr>
          <w:rFonts w:cs="Calibri"/>
          <w:b/>
          <w:bCs/>
        </w:rPr>
      </w:pPr>
      <w:r>
        <w:rPr>
          <w:rFonts w:cs="Calibri"/>
          <w:b/>
        </w:rPr>
        <w:t xml:space="preserve">Questions </w:t>
      </w:r>
      <w:r w:rsidR="00816B87" w:rsidRPr="00815B2C">
        <w:rPr>
          <w:rFonts w:cs="Calibri"/>
          <w:b/>
        </w:rPr>
        <w:t xml:space="preserve">on </w:t>
      </w:r>
      <w:r w:rsidR="004E1914" w:rsidRPr="00815B2C">
        <w:rPr>
          <w:rFonts w:cs="Calibri"/>
          <w:b/>
        </w:rPr>
        <w:t>Safer Consumer Products Program Updates</w:t>
      </w:r>
    </w:p>
    <w:p w14:paraId="140BCE0A" w14:textId="1C80A183" w:rsidR="004E1914" w:rsidRPr="00815B2C" w:rsidRDefault="004E1914" w:rsidP="00C558F5">
      <w:pPr>
        <w:ind w:left="540"/>
        <w:rPr>
          <w:rFonts w:cs="Calibri"/>
        </w:rPr>
      </w:pPr>
      <w:r w:rsidRPr="00815B2C">
        <w:rPr>
          <w:rFonts w:cs="Calibri"/>
        </w:rPr>
        <w:t>Staff</w:t>
      </w:r>
      <w:r w:rsidR="000A5014">
        <w:rPr>
          <w:rFonts w:cs="Calibri"/>
        </w:rPr>
        <w:t xml:space="preserve"> has recorded a </w:t>
      </w:r>
      <w:r w:rsidR="00C558F5">
        <w:rPr>
          <w:rFonts w:cs="Calibri"/>
        </w:rPr>
        <w:t xml:space="preserve">brief </w:t>
      </w:r>
      <w:r w:rsidR="000A5014">
        <w:rPr>
          <w:rFonts w:cs="Calibri"/>
        </w:rPr>
        <w:t>program update</w:t>
      </w:r>
      <w:r w:rsidRPr="00815B2C">
        <w:rPr>
          <w:rFonts w:cs="Calibri"/>
        </w:rPr>
        <w:t xml:space="preserve"> on DTSC’s implementation of the Safer Consumer Products (SCP) regulations</w:t>
      </w:r>
      <w:r w:rsidR="000A5014">
        <w:rPr>
          <w:rFonts w:cs="Calibri"/>
        </w:rPr>
        <w:t>.</w:t>
      </w:r>
      <w:r w:rsidRPr="00815B2C">
        <w:rPr>
          <w:rFonts w:cs="Calibri"/>
        </w:rPr>
        <w:t xml:space="preserve"> Panel members</w:t>
      </w:r>
      <w:r w:rsidR="000A5014">
        <w:rPr>
          <w:rFonts w:cs="Calibri"/>
        </w:rPr>
        <w:t xml:space="preserve"> will follow up with questions</w:t>
      </w:r>
      <w:r w:rsidRPr="00815B2C">
        <w:rPr>
          <w:rFonts w:cs="Calibri"/>
        </w:rPr>
        <w:t xml:space="preserve">. </w:t>
      </w:r>
    </w:p>
    <w:p w14:paraId="30CA49C7" w14:textId="77777777" w:rsidR="004E1914" w:rsidRPr="00815B2C" w:rsidRDefault="004E1914" w:rsidP="004E1914">
      <w:pPr>
        <w:ind w:left="540"/>
        <w:rPr>
          <w:rFonts w:cs="Calibri"/>
        </w:rPr>
      </w:pPr>
    </w:p>
    <w:p w14:paraId="4CDE11E4" w14:textId="77777777" w:rsidR="00744E87" w:rsidRPr="00815B2C" w:rsidRDefault="00744E87" w:rsidP="00744E87">
      <w:pPr>
        <w:numPr>
          <w:ilvl w:val="0"/>
          <w:numId w:val="7"/>
        </w:numPr>
        <w:ind w:left="540" w:hanging="540"/>
        <w:rPr>
          <w:rFonts w:cs="Calibri"/>
          <w:b/>
        </w:rPr>
      </w:pPr>
      <w:r w:rsidRPr="00815B2C">
        <w:rPr>
          <w:rFonts w:cs="Calibri"/>
          <w:b/>
        </w:rPr>
        <w:t>Public Comment</w:t>
      </w:r>
    </w:p>
    <w:p w14:paraId="7E614598" w14:textId="74B7DC64" w:rsidR="00744E87" w:rsidRDefault="00744E87" w:rsidP="00744E87">
      <w:pPr>
        <w:ind w:firstLine="540"/>
        <w:rPr>
          <w:rFonts w:cs="Calibri"/>
        </w:rPr>
      </w:pPr>
      <w:r w:rsidRPr="00815B2C">
        <w:rPr>
          <w:rFonts w:cs="Calibri"/>
        </w:rPr>
        <w:t>Members of the public may offer comments to the Panel on agenda items.</w:t>
      </w:r>
    </w:p>
    <w:p w14:paraId="4C8ED20D" w14:textId="77777777" w:rsidR="00744E87" w:rsidRPr="00815B2C" w:rsidRDefault="00744E87" w:rsidP="00744E87">
      <w:pPr>
        <w:ind w:firstLine="540"/>
        <w:rPr>
          <w:rFonts w:cs="Calibri"/>
        </w:rPr>
      </w:pPr>
    </w:p>
    <w:p w14:paraId="5B7D230B" w14:textId="13475A75" w:rsidR="004E1914" w:rsidRPr="00815B2C" w:rsidRDefault="00816B87" w:rsidP="004E1914">
      <w:pPr>
        <w:numPr>
          <w:ilvl w:val="0"/>
          <w:numId w:val="7"/>
        </w:numPr>
        <w:ind w:left="540" w:hanging="540"/>
        <w:rPr>
          <w:rFonts w:cs="Calibri"/>
          <w:b/>
        </w:rPr>
      </w:pPr>
      <w:r w:rsidRPr="00815B2C">
        <w:rPr>
          <w:rFonts w:cs="Calibri"/>
          <w:b/>
        </w:rPr>
        <w:t xml:space="preserve">Discussion of </w:t>
      </w:r>
      <w:r w:rsidR="00C558F5">
        <w:rPr>
          <w:rFonts w:cs="Calibri"/>
          <w:b/>
        </w:rPr>
        <w:t>Use of Data Analysis to select Priority Products: A case study on 1,4-Dioxane</w:t>
      </w:r>
    </w:p>
    <w:p w14:paraId="656292B9" w14:textId="13927352" w:rsidR="000A5014" w:rsidRDefault="00BA32D9" w:rsidP="00744E87">
      <w:pPr>
        <w:ind w:left="540"/>
        <w:rPr>
          <w:rFonts w:cs="Calibri"/>
        </w:rPr>
      </w:pPr>
      <w:r w:rsidRPr="00815B2C">
        <w:rPr>
          <w:rFonts w:cs="Calibri"/>
        </w:rPr>
        <w:t xml:space="preserve">The </w:t>
      </w:r>
      <w:r w:rsidR="007617C7" w:rsidRPr="00815B2C">
        <w:rPr>
          <w:rFonts w:cs="Calibri"/>
        </w:rPr>
        <w:t xml:space="preserve">staff presentation </w:t>
      </w:r>
      <w:r w:rsidRPr="00815B2C">
        <w:rPr>
          <w:rFonts w:cs="Calibri"/>
        </w:rPr>
        <w:t xml:space="preserve">will highlight </w:t>
      </w:r>
      <w:r w:rsidR="00C558F5" w:rsidRPr="00815B2C">
        <w:rPr>
          <w:rFonts w:cs="Calibri"/>
        </w:rPr>
        <w:t xml:space="preserve">SCP’s </w:t>
      </w:r>
      <w:r w:rsidR="00C558F5">
        <w:rPr>
          <w:rFonts w:cs="Calibri"/>
        </w:rPr>
        <w:t>data analysis used for</w:t>
      </w:r>
      <w:r w:rsidRPr="00815B2C">
        <w:rPr>
          <w:rFonts w:cs="Calibri"/>
        </w:rPr>
        <w:t xml:space="preserve"> decision-making </w:t>
      </w:r>
      <w:r w:rsidR="00C558F5">
        <w:rPr>
          <w:rFonts w:cs="Calibri"/>
        </w:rPr>
        <w:t>and the selection of Priority Products</w:t>
      </w:r>
      <w:r w:rsidR="002712F6">
        <w:rPr>
          <w:rFonts w:cs="Calibri"/>
        </w:rPr>
        <w:t>. The focus will be a case study of</w:t>
      </w:r>
      <w:r w:rsidR="00C558F5">
        <w:rPr>
          <w:rFonts w:cs="Calibri"/>
        </w:rPr>
        <w:t xml:space="preserve"> 1,4-dioxane, a contaminant found in personal care and cleaning products</w:t>
      </w:r>
      <w:r w:rsidRPr="00815B2C">
        <w:rPr>
          <w:rFonts w:cs="Calibri"/>
        </w:rPr>
        <w:t xml:space="preserve">. The </w:t>
      </w:r>
      <w:r w:rsidR="006E0186" w:rsidRPr="00815B2C">
        <w:rPr>
          <w:rFonts w:cs="Calibri"/>
        </w:rPr>
        <w:t>P</w:t>
      </w:r>
      <w:r w:rsidR="008C1111" w:rsidRPr="00815B2C">
        <w:rPr>
          <w:rFonts w:cs="Calibri"/>
        </w:rPr>
        <w:t xml:space="preserve">anel will discuss issues surrounding </w:t>
      </w:r>
      <w:r w:rsidR="00C558F5">
        <w:rPr>
          <w:rFonts w:cs="Calibri"/>
        </w:rPr>
        <w:t>the efficient use of data analytics</w:t>
      </w:r>
      <w:r w:rsidR="002712F6">
        <w:rPr>
          <w:rFonts w:cs="Calibri"/>
        </w:rPr>
        <w:t xml:space="preserve"> in the SCP process</w:t>
      </w:r>
      <w:r w:rsidR="006E0186" w:rsidRPr="00815B2C">
        <w:rPr>
          <w:rFonts w:cs="Calibri"/>
        </w:rPr>
        <w:t>.</w:t>
      </w:r>
    </w:p>
    <w:p w14:paraId="1734C0A4" w14:textId="77777777" w:rsidR="000A5014" w:rsidRDefault="000A5014" w:rsidP="000A5014">
      <w:pPr>
        <w:rPr>
          <w:rFonts w:cs="Calibri"/>
        </w:rPr>
      </w:pPr>
    </w:p>
    <w:p w14:paraId="0A603CF8" w14:textId="1A601288" w:rsidR="004E1914" w:rsidRPr="002712F6" w:rsidRDefault="004E1914" w:rsidP="002712F6">
      <w:pPr>
        <w:pStyle w:val="ListParagraph"/>
        <w:numPr>
          <w:ilvl w:val="0"/>
          <w:numId w:val="7"/>
        </w:numPr>
        <w:ind w:left="540" w:hanging="540"/>
        <w:rPr>
          <w:rFonts w:cs="Calibri"/>
          <w:b/>
          <w:i/>
          <w:sz w:val="24"/>
          <w:szCs w:val="24"/>
        </w:rPr>
      </w:pPr>
      <w:r w:rsidRPr="002712F6">
        <w:rPr>
          <w:rFonts w:cs="Calibri"/>
          <w:b/>
          <w:sz w:val="24"/>
          <w:szCs w:val="24"/>
        </w:rPr>
        <w:t>Conclude and Adjourn</w:t>
      </w:r>
    </w:p>
    <w:p w14:paraId="290F9D0F" w14:textId="77777777" w:rsidR="004E1914" w:rsidRPr="00815B2C" w:rsidRDefault="004E1914" w:rsidP="004E1914">
      <w:pPr>
        <w:rPr>
          <w:rFonts w:cs="Calibri"/>
          <w:b/>
        </w:rPr>
      </w:pPr>
    </w:p>
    <w:p w14:paraId="57090D4F" w14:textId="77777777" w:rsidR="004E1914" w:rsidRPr="00815B2C" w:rsidRDefault="004E1914" w:rsidP="004E1914">
      <w:pPr>
        <w:rPr>
          <w:rFonts w:cs="Calibri"/>
        </w:rPr>
      </w:pPr>
    </w:p>
    <w:p w14:paraId="115066C5" w14:textId="77777777" w:rsidR="004E1914" w:rsidRPr="00815B2C" w:rsidRDefault="004E1914" w:rsidP="004E1914">
      <w:pPr>
        <w:rPr>
          <w:rFonts w:cs="Calibri"/>
        </w:rPr>
      </w:pPr>
      <w:r w:rsidRPr="00815B2C">
        <w:rPr>
          <w:rFonts w:cs="Calibri"/>
          <w:u w:val="single"/>
        </w:rPr>
        <w:t xml:space="preserve">Meeting Participation and Comment </w:t>
      </w:r>
    </w:p>
    <w:p w14:paraId="54834997" w14:textId="77FF5121" w:rsidR="004E1914" w:rsidRPr="00815B2C" w:rsidRDefault="004E1914" w:rsidP="004E1914">
      <w:pPr>
        <w:ind w:right="711"/>
        <w:rPr>
          <w:rFonts w:cs="Calibri"/>
        </w:rPr>
      </w:pPr>
      <w:r w:rsidRPr="00815B2C">
        <w:rPr>
          <w:rFonts w:cs="Calibri"/>
        </w:rPr>
        <w:t xml:space="preserve">The order of items on the agenda is subject to change at the discretion of the GRSP Co-Chairs or the Safer Products and Workplaces Deputy Director. Materials related to the meeting will be posted as they are available on </w:t>
      </w:r>
      <w:bookmarkStart w:id="1" w:name="_Hlk22658235"/>
      <w:r w:rsidR="002712F6">
        <w:rPr>
          <w:rFonts w:cs="Calibri"/>
        </w:rPr>
        <w:fldChar w:fldCharType="begin"/>
      </w:r>
      <w:r w:rsidR="002712F6">
        <w:rPr>
          <w:rFonts w:cs="Calibri"/>
        </w:rPr>
        <w:instrText xml:space="preserve"> HYPERLINK "</w:instrText>
      </w:r>
      <w:r w:rsidR="002712F6" w:rsidRPr="002712F6">
        <w:rPr>
          <w:rFonts w:cs="Calibri"/>
        </w:rPr>
        <w:instrText>https://dtsc.ca.gov/grsp/grsp-meetings/</w:instrText>
      </w:r>
      <w:r w:rsidR="002712F6">
        <w:rPr>
          <w:rFonts w:cs="Calibri"/>
        </w:rPr>
        <w:instrText xml:space="preserve">" </w:instrText>
      </w:r>
      <w:r w:rsidR="002712F6">
        <w:rPr>
          <w:rFonts w:cs="Calibri"/>
        </w:rPr>
        <w:fldChar w:fldCharType="separate"/>
      </w:r>
      <w:r w:rsidR="002712F6" w:rsidRPr="00244CF7">
        <w:rPr>
          <w:rStyle w:val="Hyperlink"/>
          <w:rFonts w:cs="Calibri"/>
        </w:rPr>
        <w:t>https://dtsc.ca.gov/grsp/grsp-meetings/</w:t>
      </w:r>
      <w:r w:rsidR="002712F6">
        <w:rPr>
          <w:rFonts w:cs="Calibri"/>
        </w:rPr>
        <w:fldChar w:fldCharType="end"/>
      </w:r>
      <w:r w:rsidR="002712F6">
        <w:rPr>
          <w:rFonts w:cs="Calibri"/>
        </w:rPr>
        <w:t xml:space="preserve">. </w:t>
      </w:r>
    </w:p>
    <w:p w14:paraId="4BAAFE45" w14:textId="77777777" w:rsidR="00EE089F" w:rsidRPr="00815B2C" w:rsidRDefault="00EE089F" w:rsidP="004E1914">
      <w:pPr>
        <w:ind w:right="711"/>
        <w:rPr>
          <w:rFonts w:cs="Calibri"/>
        </w:rPr>
      </w:pPr>
    </w:p>
    <w:bookmarkEnd w:id="1"/>
    <w:p w14:paraId="79E983CA" w14:textId="77777777" w:rsidR="004E1914" w:rsidRPr="00815B2C" w:rsidRDefault="004E1914" w:rsidP="004E1914">
      <w:pPr>
        <w:ind w:right="706"/>
        <w:rPr>
          <w:rFonts w:cs="Calibri"/>
        </w:rPr>
      </w:pPr>
      <w:r w:rsidRPr="00815B2C">
        <w:rPr>
          <w:rFonts w:cs="Calibri"/>
        </w:rPr>
        <w:t xml:space="preserve">Members of the public and representatives of organizations are invited to attend and participate in the GRSP meeting on matters directly related to the work of the Panel.  The time allotted for individual public comments may be limited, depending on the number of individuals wishing to speak. Speakers are not required to identify themselves publicly. </w:t>
      </w:r>
    </w:p>
    <w:p w14:paraId="0E71DDB6" w14:textId="0421F280" w:rsidR="004E1914" w:rsidRDefault="004E1914" w:rsidP="004E1914">
      <w:pPr>
        <w:ind w:right="706"/>
        <w:rPr>
          <w:rFonts w:cs="Calibri"/>
          <w:b/>
          <w:bCs/>
          <w:color w:val="000000"/>
        </w:rPr>
      </w:pPr>
    </w:p>
    <w:p w14:paraId="2560DD70" w14:textId="1039B145" w:rsidR="00892200" w:rsidRPr="00815B2C" w:rsidRDefault="00892200" w:rsidP="004E1914">
      <w:pPr>
        <w:ind w:right="706"/>
        <w:rPr>
          <w:rFonts w:cs="Calibri"/>
          <w:b/>
          <w:bCs/>
          <w:color w:val="000000"/>
        </w:rPr>
      </w:pPr>
      <w:r>
        <w:rPr>
          <w:rFonts w:cs="Calibri"/>
          <w:b/>
          <w:bCs/>
          <w:color w:val="000000"/>
        </w:rPr>
        <w:t>Webinar Information</w:t>
      </w:r>
    </w:p>
    <w:p w14:paraId="4C0F0141" w14:textId="77777777" w:rsidR="00892200" w:rsidRPr="00EB1885" w:rsidRDefault="00892200" w:rsidP="00892200">
      <w:r w:rsidRPr="00EB1885">
        <w:t xml:space="preserve">The Zoom meeting can be accessed through a computer browser or the telephone.  </w:t>
      </w:r>
    </w:p>
    <w:p w14:paraId="76AFFE91" w14:textId="76CC8BB0" w:rsidR="00892200" w:rsidRPr="00EB1885" w:rsidRDefault="00892200" w:rsidP="00892200">
      <w:pPr>
        <w:pStyle w:val="ListParagraph"/>
        <w:numPr>
          <w:ilvl w:val="0"/>
          <w:numId w:val="10"/>
        </w:numPr>
        <w:spacing w:after="160" w:line="252" w:lineRule="auto"/>
        <w:rPr>
          <w:rFonts w:asciiTheme="minorHAnsi" w:eastAsia="Times New Roman" w:hAnsiTheme="minorHAnsi" w:cstheme="minorHAnsi"/>
          <w:sz w:val="24"/>
          <w:szCs w:val="24"/>
        </w:rPr>
      </w:pPr>
      <w:r w:rsidRPr="00EB1885">
        <w:rPr>
          <w:rStyle w:val="Hyperlink"/>
          <w:rFonts w:asciiTheme="minorHAnsi" w:eastAsia="Times New Roman" w:hAnsiTheme="minorHAnsi" w:cstheme="minorHAnsi"/>
          <w:color w:val="000000" w:themeColor="text1"/>
          <w:sz w:val="24"/>
          <w:szCs w:val="24"/>
        </w:rPr>
        <w:t xml:space="preserve">Through your computer browser: </w:t>
      </w:r>
      <w:hyperlink r:id="rId18" w:history="1">
        <w:r w:rsidRPr="00EB1885">
          <w:rPr>
            <w:rStyle w:val="Hyperlink"/>
            <w:rFonts w:asciiTheme="minorHAnsi" w:eastAsia="Times New Roman" w:hAnsiTheme="minorHAnsi" w:cstheme="minorHAnsi"/>
            <w:sz w:val="24"/>
            <w:szCs w:val="24"/>
          </w:rPr>
          <w:t>https://us02web.zoom.us/j/84112187438?pwd=S1NZTjVLMnljUE5ENGhJdTVTeFAxQT09</w:t>
        </w:r>
      </w:hyperlink>
      <w:r w:rsidRPr="00EB1885">
        <w:rPr>
          <w:rFonts w:asciiTheme="minorHAnsi" w:eastAsia="Times New Roman" w:hAnsiTheme="minorHAnsi" w:cstheme="minorHAnsi"/>
          <w:sz w:val="24"/>
          <w:szCs w:val="24"/>
        </w:rPr>
        <w:t xml:space="preserve"> Passcode: 111111 (6 ones)</w:t>
      </w:r>
    </w:p>
    <w:p w14:paraId="58C5E65A" w14:textId="77777777" w:rsidR="00892200" w:rsidRPr="00EB1885" w:rsidRDefault="00892200" w:rsidP="00892200">
      <w:pPr>
        <w:pStyle w:val="ListParagraph"/>
        <w:rPr>
          <w:rFonts w:asciiTheme="minorHAnsi" w:eastAsia="Times New Roman" w:hAnsiTheme="minorHAnsi" w:cstheme="minorHAnsi"/>
          <w:sz w:val="24"/>
          <w:szCs w:val="24"/>
        </w:rPr>
      </w:pPr>
    </w:p>
    <w:p w14:paraId="3B22F744" w14:textId="0EB5E58A" w:rsidR="00892200" w:rsidRDefault="00892200" w:rsidP="00892200">
      <w:pPr>
        <w:pStyle w:val="ListParagraph"/>
        <w:numPr>
          <w:ilvl w:val="0"/>
          <w:numId w:val="10"/>
        </w:numPr>
        <w:spacing w:after="160" w:line="252" w:lineRule="auto"/>
        <w:rPr>
          <w:rFonts w:asciiTheme="minorHAnsi" w:eastAsia="Times New Roman" w:hAnsiTheme="minorHAnsi" w:cstheme="minorHAnsi"/>
          <w:sz w:val="24"/>
          <w:szCs w:val="24"/>
        </w:rPr>
      </w:pPr>
      <w:r w:rsidRPr="00EB1885">
        <w:rPr>
          <w:rFonts w:asciiTheme="minorHAnsi" w:eastAsia="Times New Roman" w:hAnsiTheme="minorHAnsi" w:cstheme="minorHAnsi"/>
          <w:sz w:val="24"/>
          <w:szCs w:val="24"/>
        </w:rPr>
        <w:t>Phone – US: +1 669 900 6833 or</w:t>
      </w:r>
      <w:r>
        <w:rPr>
          <w:rFonts w:asciiTheme="minorHAnsi" w:eastAsia="Times New Roman" w:hAnsiTheme="minorHAnsi" w:cstheme="minorHAnsi"/>
          <w:sz w:val="24"/>
          <w:szCs w:val="24"/>
        </w:rPr>
        <w:t xml:space="preserve"> </w:t>
      </w:r>
      <w:r w:rsidRPr="00EB1885">
        <w:rPr>
          <w:rFonts w:asciiTheme="minorHAnsi" w:eastAsia="Times New Roman" w:hAnsiTheme="minorHAnsi" w:cstheme="minorHAnsi"/>
          <w:sz w:val="24"/>
          <w:szCs w:val="24"/>
        </w:rPr>
        <w:t>+1 253 215 8782 or +1 346 248 7799 or</w:t>
      </w:r>
      <w:r>
        <w:rPr>
          <w:rFonts w:asciiTheme="minorHAnsi" w:eastAsia="Times New Roman" w:hAnsiTheme="minorHAnsi" w:cstheme="minorHAnsi"/>
          <w:sz w:val="24"/>
          <w:szCs w:val="24"/>
        </w:rPr>
        <w:t xml:space="preserve"> </w:t>
      </w:r>
      <w:r w:rsidRPr="00EB1885">
        <w:rPr>
          <w:rFonts w:asciiTheme="minorHAnsi" w:eastAsia="Times New Roman" w:hAnsiTheme="minorHAnsi" w:cstheme="minorHAnsi"/>
          <w:sz w:val="24"/>
          <w:szCs w:val="24"/>
        </w:rPr>
        <w:t>+1 312 626 6799 or</w:t>
      </w:r>
      <w:r>
        <w:rPr>
          <w:rFonts w:asciiTheme="minorHAnsi" w:eastAsia="Times New Roman" w:hAnsiTheme="minorHAnsi" w:cstheme="minorHAnsi"/>
          <w:sz w:val="24"/>
          <w:szCs w:val="24"/>
        </w:rPr>
        <w:t xml:space="preserve"> </w:t>
      </w:r>
      <w:r w:rsidRPr="00EB1885">
        <w:rPr>
          <w:rFonts w:asciiTheme="minorHAnsi" w:eastAsia="Times New Roman" w:hAnsiTheme="minorHAnsi" w:cstheme="minorHAnsi"/>
          <w:sz w:val="24"/>
          <w:szCs w:val="24"/>
        </w:rPr>
        <w:t>+1 929 205 6099 or +1 301 715 8592</w:t>
      </w:r>
    </w:p>
    <w:p w14:paraId="4939DE39" w14:textId="2017E85C" w:rsidR="00892200" w:rsidRPr="00892200" w:rsidRDefault="00892200" w:rsidP="00892200">
      <w:pPr>
        <w:pStyle w:val="ListParagraph"/>
        <w:rPr>
          <w:rFonts w:asciiTheme="minorHAnsi" w:eastAsia="Times New Roman" w:hAnsiTheme="minorHAnsi" w:cstheme="minorHAnsi"/>
          <w:sz w:val="24"/>
          <w:szCs w:val="24"/>
        </w:rPr>
      </w:pPr>
      <w:r w:rsidRPr="00E336E6">
        <w:rPr>
          <w:rFonts w:eastAsia="Times New Roman" w:cstheme="minorHAnsi"/>
          <w:sz w:val="24"/>
          <w:szCs w:val="24"/>
        </w:rPr>
        <w:t>Webinar ID: 841 1218 7438; Passcode: 111111 (6 ones)</w:t>
      </w:r>
    </w:p>
    <w:p w14:paraId="41535660" w14:textId="7B60BCDA" w:rsidR="00695DA4" w:rsidRPr="00815B2C" w:rsidRDefault="004E1914" w:rsidP="004E1914">
      <w:pPr>
        <w:spacing w:after="240"/>
        <w:ind w:right="706"/>
        <w:rPr>
          <w:rFonts w:cs="Calibri"/>
          <w:b/>
          <w:bCs/>
          <w:color w:val="000000"/>
        </w:rPr>
      </w:pPr>
      <w:r w:rsidRPr="00815B2C">
        <w:rPr>
          <w:rFonts w:cs="Calibri"/>
          <w:b/>
          <w:bCs/>
          <w:color w:val="000000"/>
        </w:rPr>
        <w:t xml:space="preserve">Meeting Accessibility, Special Accommodations and </w:t>
      </w:r>
      <w:r w:rsidR="00557919" w:rsidRPr="00815B2C">
        <w:rPr>
          <w:rFonts w:cs="Calibri"/>
          <w:b/>
          <w:bCs/>
          <w:color w:val="000000"/>
        </w:rPr>
        <w:t>Hearing-Impaired</w:t>
      </w:r>
      <w:r w:rsidRPr="00815B2C">
        <w:rPr>
          <w:rFonts w:cs="Calibri"/>
          <w:b/>
          <w:bCs/>
          <w:color w:val="000000"/>
        </w:rPr>
        <w:t xml:space="preserve"> Individuals </w:t>
      </w:r>
    </w:p>
    <w:p w14:paraId="352570C0" w14:textId="77777777" w:rsidR="00695DA4" w:rsidRPr="00815B2C" w:rsidRDefault="00695DA4" w:rsidP="00695DA4">
      <w:pPr>
        <w:spacing w:before="100" w:beforeAutospacing="1" w:after="100" w:afterAutospacing="1"/>
        <w:contextualSpacing/>
        <w:rPr>
          <w:rFonts w:cs="Calibri"/>
          <w:color w:val="000000"/>
        </w:rPr>
      </w:pPr>
      <w:r w:rsidRPr="00815B2C">
        <w:rPr>
          <w:rFonts w:cs="Calibri"/>
          <w:color w:val="000000"/>
        </w:rPr>
        <w:t>To ensure the public has equal access to all available services and information, the Department will provide disability related reasonable accommodations and/or translator/interpreter needs, as appropriate, in accordance with state and federal law. Please contact the staff person below as soon as possible, but no later than 10 business days prior to the scheduled event/meeting for assistance:</w:t>
      </w:r>
    </w:p>
    <w:p w14:paraId="78634159" w14:textId="52A79BFF" w:rsidR="00695DA4" w:rsidRPr="00815B2C" w:rsidRDefault="007B1EB9" w:rsidP="00695DA4">
      <w:pPr>
        <w:spacing w:before="100" w:beforeAutospacing="1" w:after="100" w:afterAutospacing="1"/>
        <w:ind w:left="2520" w:firstLine="360"/>
        <w:contextualSpacing/>
        <w:rPr>
          <w:rFonts w:cs="Calibri"/>
          <w:color w:val="000000"/>
        </w:rPr>
      </w:pPr>
      <w:r w:rsidRPr="00815B2C">
        <w:rPr>
          <w:rFonts w:cs="Calibri"/>
          <w:color w:val="000000"/>
        </w:rPr>
        <w:t>Kelly Grant</w:t>
      </w:r>
    </w:p>
    <w:p w14:paraId="29F6EE35" w14:textId="08C157AC" w:rsidR="00695DA4" w:rsidRPr="00815B2C" w:rsidRDefault="00695DA4" w:rsidP="00695DA4">
      <w:pPr>
        <w:spacing w:before="100" w:beforeAutospacing="1" w:after="100" w:afterAutospacing="1"/>
        <w:ind w:left="2520" w:firstLine="360"/>
        <w:contextualSpacing/>
        <w:rPr>
          <w:rFonts w:cs="Calibri"/>
          <w:color w:val="000000"/>
        </w:rPr>
      </w:pPr>
      <w:r w:rsidRPr="00815B2C">
        <w:rPr>
          <w:rFonts w:cs="Calibri"/>
          <w:color w:val="000000"/>
        </w:rPr>
        <w:t>916-</w:t>
      </w:r>
      <w:r w:rsidR="007B1EB9" w:rsidRPr="00815B2C">
        <w:rPr>
          <w:rFonts w:cs="Calibri"/>
          <w:color w:val="000000"/>
        </w:rPr>
        <w:t>323-9586</w:t>
      </w:r>
    </w:p>
    <w:p w14:paraId="011D3B07" w14:textId="36AD4713" w:rsidR="00695DA4" w:rsidRPr="00815B2C" w:rsidRDefault="00CA74D3" w:rsidP="00695DA4">
      <w:pPr>
        <w:spacing w:before="100" w:beforeAutospacing="1" w:after="100" w:afterAutospacing="1"/>
        <w:ind w:left="2160" w:firstLine="720"/>
        <w:contextualSpacing/>
        <w:rPr>
          <w:rStyle w:val="Hyperlink"/>
          <w:rFonts w:cs="Calibri"/>
        </w:rPr>
      </w:pPr>
      <w:hyperlink r:id="rId19" w:history="1">
        <w:r w:rsidR="007B1EB9" w:rsidRPr="00815B2C">
          <w:rPr>
            <w:rStyle w:val="Hyperlink"/>
            <w:rFonts w:cs="Calibri"/>
          </w:rPr>
          <w:t>kelly.grant@dtsc.ca.gov</w:t>
        </w:r>
      </w:hyperlink>
    </w:p>
    <w:p w14:paraId="596E31DD" w14:textId="77777777" w:rsidR="00695DA4" w:rsidRPr="00815B2C" w:rsidRDefault="00695DA4" w:rsidP="00695DA4">
      <w:pPr>
        <w:rPr>
          <w:rFonts w:cs="Calibri"/>
          <w:color w:val="000000"/>
        </w:rPr>
      </w:pPr>
      <w:r w:rsidRPr="00815B2C">
        <w:rPr>
          <w:rFonts w:cs="Calibri"/>
          <w:color w:val="000000"/>
        </w:rPr>
        <w:t>TTY/TDD Speech-to-Speech users may dial 711 for the California Relay Service.</w:t>
      </w:r>
    </w:p>
    <w:p w14:paraId="737BDF92" w14:textId="77777777" w:rsidR="00695DA4" w:rsidRPr="00815B2C" w:rsidRDefault="00695DA4" w:rsidP="00695DA4">
      <w:pPr>
        <w:spacing w:before="100" w:beforeAutospacing="1" w:after="100" w:afterAutospacing="1"/>
        <w:ind w:left="2160" w:firstLine="720"/>
        <w:contextualSpacing/>
        <w:rPr>
          <w:rFonts w:cs="Calibri"/>
          <w:color w:val="000000"/>
        </w:rPr>
      </w:pPr>
    </w:p>
    <w:p w14:paraId="723CEC1B" w14:textId="43C5F802" w:rsidR="00CD2A58" w:rsidRPr="00815B2C" w:rsidRDefault="00CD2A58" w:rsidP="00CD2A58">
      <w:pPr>
        <w:pStyle w:val="NormalWeb"/>
        <w:spacing w:before="0" w:beforeAutospacing="0" w:after="0" w:afterAutospacing="0"/>
        <w:jc w:val="center"/>
        <w:rPr>
          <w:rFonts w:ascii="Calibri" w:hAnsi="Calibri" w:cs="Calibri"/>
        </w:rPr>
      </w:pPr>
    </w:p>
    <w:sectPr w:rsidR="00CD2A58" w:rsidRPr="00815B2C" w:rsidSect="00EE089F">
      <w:type w:val="continuous"/>
      <w:pgSz w:w="12240" w:h="15840"/>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5FDA" w14:textId="77777777" w:rsidR="00C242AA" w:rsidRDefault="00C242AA">
      <w:r>
        <w:separator/>
      </w:r>
    </w:p>
  </w:endnote>
  <w:endnote w:type="continuationSeparator" w:id="0">
    <w:p w14:paraId="523BF5F9" w14:textId="77777777" w:rsidR="00C242AA" w:rsidRDefault="00C2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E47B" w14:textId="77777777" w:rsidR="00815B2C" w:rsidRDefault="00815B2C">
    <w:pPr>
      <w:pStyle w:val="Footer"/>
      <w:jc w:val="center"/>
    </w:pPr>
    <w:r>
      <w:fldChar w:fldCharType="begin"/>
    </w:r>
    <w:r>
      <w:instrText xml:space="preserve"> PAGE   \* MERGEFORMAT </w:instrText>
    </w:r>
    <w:r>
      <w:fldChar w:fldCharType="separate"/>
    </w:r>
    <w:r>
      <w:rPr>
        <w:noProof/>
      </w:rPr>
      <w:t>2</w:t>
    </w:r>
    <w:r>
      <w:rPr>
        <w:noProof/>
      </w:rPr>
      <w:fldChar w:fldCharType="end"/>
    </w:r>
  </w:p>
  <w:p w14:paraId="3EFB0206" w14:textId="77777777" w:rsidR="00F269A5" w:rsidRPr="00D74C70" w:rsidRDefault="00F269A5" w:rsidP="00D74C70">
    <w:pPr>
      <w:pStyle w:val="EnergyState"/>
      <w:framePr w:w="0" w:hRule="auto" w:vSpace="0" w:wrap="auto" w:hAnchor="text" w:xAlign="left" w:yAlign="inline"/>
      <w:rPr>
        <w:color w:val="C0C0C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36DB" w14:textId="226C7A80" w:rsidR="00D74C70" w:rsidRPr="00273634" w:rsidRDefault="00D74C70" w:rsidP="00D74C70">
    <w:pPr>
      <w:pStyle w:val="EnergyState"/>
      <w:framePr w:w="0" w:hRule="auto" w:vSpace="0" w:wrap="auto" w:hAnchor="text" w:xAlign="left" w:yAlign="inline"/>
      <w:rPr>
        <w:color w:val="B2B2B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C5D3" w14:textId="77777777" w:rsidR="00C242AA" w:rsidRDefault="00C242AA">
      <w:r>
        <w:separator/>
      </w:r>
    </w:p>
  </w:footnote>
  <w:footnote w:type="continuationSeparator" w:id="0">
    <w:p w14:paraId="62E09E35" w14:textId="77777777" w:rsidR="00C242AA" w:rsidRDefault="00C2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2B56" w14:textId="77777777" w:rsidR="00A83B76" w:rsidRDefault="00A83B76" w:rsidP="00A83B76">
    <w:pPr>
      <w:pStyle w:val="Header"/>
    </w:pPr>
  </w:p>
  <w:p w14:paraId="5B3A5D5B" w14:textId="77777777" w:rsidR="00A83B76" w:rsidRDefault="00A83B76">
    <w:pPr>
      <w:pStyle w:val="Header"/>
      <w:rPr>
        <w:noProof/>
      </w:rPr>
    </w:pPr>
  </w:p>
  <w:p w14:paraId="691C411A" w14:textId="77777777" w:rsidR="00A83B76" w:rsidRDefault="00A83B76">
    <w:pPr>
      <w:pStyle w:val="Header"/>
    </w:pPr>
  </w:p>
  <w:p w14:paraId="7BFA6280" w14:textId="77777777" w:rsidR="00C5278F" w:rsidRDefault="00C52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9"/>
      <w:gridCol w:w="6495"/>
      <w:gridCol w:w="2008"/>
    </w:tblGrid>
    <w:tr w:rsidR="003020D9" w14:paraId="2447313D" w14:textId="77777777" w:rsidTr="00001119">
      <w:trPr>
        <w:trHeight w:val="657"/>
        <w:jc w:val="center"/>
      </w:trPr>
      <w:tc>
        <w:tcPr>
          <w:tcW w:w="2009" w:type="dxa"/>
          <w:shd w:val="clear" w:color="auto" w:fill="auto"/>
        </w:tcPr>
        <w:p w14:paraId="3BEF99EB" w14:textId="77777777" w:rsidR="003020D9" w:rsidRDefault="003020D9" w:rsidP="00971D05"/>
      </w:tc>
      <w:tc>
        <w:tcPr>
          <w:tcW w:w="6495" w:type="dxa"/>
          <w:vMerge w:val="restart"/>
          <w:shd w:val="clear" w:color="auto" w:fill="auto"/>
          <w:vAlign w:val="center"/>
        </w:tcPr>
        <w:p w14:paraId="71F0A7B5" w14:textId="25D6102A" w:rsidR="003020D9" w:rsidRDefault="00187F26" w:rsidP="000D546B">
          <w:pPr>
            <w:jc w:val="center"/>
          </w:pPr>
          <w:r>
            <w:rPr>
              <w:noProof/>
            </w:rPr>
            <w:drawing>
              <wp:inline distT="0" distB="0" distL="0" distR="0" wp14:anchorId="7E2A88D6" wp14:editId="62A49163">
                <wp:extent cx="734695" cy="636905"/>
                <wp:effectExtent l="0" t="0" r="0" b="0"/>
                <wp:docPr id="2" name="Picture 0" descr="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36905"/>
                        </a:xfrm>
                        <a:prstGeom prst="rect">
                          <a:avLst/>
                        </a:prstGeom>
                        <a:noFill/>
                        <a:ln>
                          <a:noFill/>
                        </a:ln>
                      </pic:spPr>
                    </pic:pic>
                  </a:graphicData>
                </a:graphic>
              </wp:inline>
            </w:drawing>
          </w:r>
        </w:p>
      </w:tc>
      <w:tc>
        <w:tcPr>
          <w:tcW w:w="2008" w:type="dxa"/>
          <w:shd w:val="clear" w:color="auto" w:fill="auto"/>
        </w:tcPr>
        <w:p w14:paraId="385EB4B4" w14:textId="77777777" w:rsidR="003020D9" w:rsidRDefault="003020D9" w:rsidP="00971D05"/>
      </w:tc>
    </w:tr>
    <w:tr w:rsidR="003020D9" w14:paraId="604DD558" w14:textId="77777777" w:rsidTr="00001119">
      <w:trPr>
        <w:trHeight w:val="293"/>
        <w:jc w:val="center"/>
      </w:trPr>
      <w:tc>
        <w:tcPr>
          <w:tcW w:w="2009" w:type="dxa"/>
          <w:vMerge w:val="restart"/>
          <w:shd w:val="clear" w:color="auto" w:fill="auto"/>
          <w:vAlign w:val="center"/>
        </w:tcPr>
        <w:p w14:paraId="5A38AE73" w14:textId="5DCCAE94" w:rsidR="003020D9" w:rsidRDefault="00187F26" w:rsidP="00001119">
          <w:pPr>
            <w:jc w:val="center"/>
          </w:pPr>
          <w:r>
            <w:rPr>
              <w:noProof/>
            </w:rPr>
            <w:drawing>
              <wp:inline distT="0" distB="0" distL="0" distR="0" wp14:anchorId="40D069E9" wp14:editId="55C6F081">
                <wp:extent cx="561340" cy="555625"/>
                <wp:effectExtent l="0" t="0" r="0" b="0"/>
                <wp:docPr id="3" name="Picture 3" descr="Cal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55625"/>
                        </a:xfrm>
                        <a:prstGeom prst="rect">
                          <a:avLst/>
                        </a:prstGeom>
                        <a:noFill/>
                        <a:ln>
                          <a:noFill/>
                        </a:ln>
                      </pic:spPr>
                    </pic:pic>
                  </a:graphicData>
                </a:graphic>
              </wp:inline>
            </w:drawing>
          </w:r>
        </w:p>
      </w:tc>
      <w:tc>
        <w:tcPr>
          <w:tcW w:w="6495" w:type="dxa"/>
          <w:vMerge/>
          <w:shd w:val="clear" w:color="auto" w:fill="auto"/>
        </w:tcPr>
        <w:p w14:paraId="4B8961F2" w14:textId="77777777" w:rsidR="003020D9" w:rsidRPr="00001119" w:rsidRDefault="003020D9" w:rsidP="00971D05">
          <w:pPr>
            <w:rPr>
              <w:b/>
              <w:sz w:val="32"/>
              <w:szCs w:val="32"/>
            </w:rPr>
          </w:pPr>
        </w:p>
      </w:tc>
      <w:tc>
        <w:tcPr>
          <w:tcW w:w="2008" w:type="dxa"/>
          <w:vMerge w:val="restart"/>
          <w:shd w:val="clear" w:color="auto" w:fill="auto"/>
          <w:vAlign w:val="center"/>
        </w:tcPr>
        <w:p w14:paraId="707F5787" w14:textId="38762DB0" w:rsidR="003020D9" w:rsidRDefault="00187F26" w:rsidP="00001119">
          <w:pPr>
            <w:jc w:val="center"/>
          </w:pPr>
          <w:r>
            <w:rPr>
              <w:noProof/>
            </w:rPr>
            <w:drawing>
              <wp:inline distT="0" distB="0" distL="0" distR="0" wp14:anchorId="167BE657" wp14:editId="009A5EC7">
                <wp:extent cx="630555" cy="624840"/>
                <wp:effectExtent l="0" t="0" r="0" b="0"/>
                <wp:docPr id="4" name="Picture 4" descr="State of C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of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624840"/>
                        </a:xfrm>
                        <a:prstGeom prst="rect">
                          <a:avLst/>
                        </a:prstGeom>
                        <a:noFill/>
                        <a:ln>
                          <a:noFill/>
                        </a:ln>
                      </pic:spPr>
                    </pic:pic>
                  </a:graphicData>
                </a:graphic>
              </wp:inline>
            </w:drawing>
          </w:r>
        </w:p>
      </w:tc>
    </w:tr>
    <w:tr w:rsidR="003020D9" w14:paraId="1435C8E9" w14:textId="77777777" w:rsidTr="00001119">
      <w:trPr>
        <w:jc w:val="center"/>
      </w:trPr>
      <w:tc>
        <w:tcPr>
          <w:tcW w:w="2009" w:type="dxa"/>
          <w:vMerge/>
          <w:shd w:val="clear" w:color="auto" w:fill="auto"/>
        </w:tcPr>
        <w:p w14:paraId="24FE8230" w14:textId="77777777" w:rsidR="003020D9" w:rsidRDefault="003020D9" w:rsidP="00971D05"/>
      </w:tc>
      <w:tc>
        <w:tcPr>
          <w:tcW w:w="6495" w:type="dxa"/>
          <w:shd w:val="clear" w:color="auto" w:fill="auto"/>
        </w:tcPr>
        <w:p w14:paraId="52D53085" w14:textId="77777777" w:rsidR="003020D9" w:rsidRPr="00001119" w:rsidRDefault="003020D9" w:rsidP="00001119">
          <w:pPr>
            <w:jc w:val="center"/>
            <w:rPr>
              <w:sz w:val="32"/>
              <w:szCs w:val="32"/>
            </w:rPr>
          </w:pPr>
          <w:r w:rsidRPr="00001119">
            <w:rPr>
              <w:sz w:val="32"/>
              <w:szCs w:val="32"/>
            </w:rPr>
            <w:t>Department of Toxic Substances Control</w:t>
          </w:r>
        </w:p>
      </w:tc>
      <w:tc>
        <w:tcPr>
          <w:tcW w:w="2008" w:type="dxa"/>
          <w:vMerge/>
          <w:shd w:val="clear" w:color="auto" w:fill="auto"/>
        </w:tcPr>
        <w:p w14:paraId="57B34A49" w14:textId="77777777" w:rsidR="003020D9" w:rsidRDefault="003020D9" w:rsidP="00971D05"/>
      </w:tc>
    </w:tr>
    <w:tr w:rsidR="003020D9" w14:paraId="6F655122" w14:textId="77777777" w:rsidTr="00001119">
      <w:trPr>
        <w:trHeight w:val="243"/>
        <w:jc w:val="center"/>
      </w:trPr>
      <w:tc>
        <w:tcPr>
          <w:tcW w:w="2009" w:type="dxa"/>
          <w:vMerge/>
          <w:shd w:val="clear" w:color="auto" w:fill="auto"/>
        </w:tcPr>
        <w:p w14:paraId="6E6945D1" w14:textId="77777777" w:rsidR="003020D9" w:rsidRDefault="003020D9" w:rsidP="00971D05"/>
      </w:tc>
      <w:tc>
        <w:tcPr>
          <w:tcW w:w="6495" w:type="dxa"/>
          <w:shd w:val="clear" w:color="auto" w:fill="auto"/>
          <w:vAlign w:val="center"/>
        </w:tcPr>
        <w:p w14:paraId="57A86573" w14:textId="3E3F9D8E" w:rsidR="003020D9" w:rsidRPr="00001119" w:rsidRDefault="00187F26" w:rsidP="00001119">
          <w:pPr>
            <w:jc w:val="center"/>
            <w:rPr>
              <w:sz w:val="16"/>
              <w:szCs w:val="16"/>
            </w:rPr>
          </w:pPr>
          <w:r>
            <w:rPr>
              <w:noProof/>
              <w:sz w:val="16"/>
              <w:szCs w:val="16"/>
            </w:rPr>
            <w:drawing>
              <wp:inline distT="0" distB="0" distL="0" distR="0" wp14:anchorId="2A405127" wp14:editId="3C8E682F">
                <wp:extent cx="3854450" cy="4635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4450" cy="46355"/>
                        </a:xfrm>
                        <a:prstGeom prst="rect">
                          <a:avLst/>
                        </a:prstGeom>
                        <a:noFill/>
                        <a:ln>
                          <a:noFill/>
                        </a:ln>
                      </pic:spPr>
                    </pic:pic>
                  </a:graphicData>
                </a:graphic>
              </wp:inline>
            </w:drawing>
          </w:r>
        </w:p>
      </w:tc>
      <w:tc>
        <w:tcPr>
          <w:tcW w:w="2008" w:type="dxa"/>
          <w:vMerge/>
          <w:shd w:val="clear" w:color="auto" w:fill="auto"/>
        </w:tcPr>
        <w:p w14:paraId="7248D6CC" w14:textId="77777777" w:rsidR="003020D9" w:rsidRDefault="003020D9" w:rsidP="00971D05"/>
      </w:tc>
    </w:tr>
    <w:tr w:rsidR="003020D9" w14:paraId="106E95BD" w14:textId="77777777" w:rsidTr="00001119">
      <w:trPr>
        <w:jc w:val="center"/>
      </w:trPr>
      <w:tc>
        <w:tcPr>
          <w:tcW w:w="2009" w:type="dxa"/>
          <w:shd w:val="clear" w:color="auto" w:fill="auto"/>
        </w:tcPr>
        <w:p w14:paraId="1CE67D77" w14:textId="77777777" w:rsidR="003020D9" w:rsidRPr="00001119" w:rsidRDefault="003020D9" w:rsidP="00001119">
          <w:pPr>
            <w:jc w:val="center"/>
            <w:rPr>
              <w:sz w:val="16"/>
              <w:szCs w:val="16"/>
            </w:rPr>
          </w:pPr>
        </w:p>
        <w:p w14:paraId="5167F84D" w14:textId="77777777" w:rsidR="003020D9" w:rsidRPr="00001119" w:rsidRDefault="004542A8" w:rsidP="00001119">
          <w:pPr>
            <w:jc w:val="center"/>
            <w:rPr>
              <w:b/>
              <w:i/>
              <w:sz w:val="16"/>
              <w:szCs w:val="16"/>
            </w:rPr>
          </w:pPr>
          <w:r>
            <w:rPr>
              <w:b/>
              <w:i/>
              <w:sz w:val="16"/>
              <w:szCs w:val="16"/>
            </w:rPr>
            <w:t>Jared Blumenfeld</w:t>
          </w:r>
        </w:p>
        <w:p w14:paraId="1CAD730C" w14:textId="77777777" w:rsidR="003020D9" w:rsidRPr="00001119" w:rsidRDefault="003020D9" w:rsidP="00001119">
          <w:pPr>
            <w:jc w:val="center"/>
            <w:rPr>
              <w:sz w:val="16"/>
              <w:szCs w:val="16"/>
            </w:rPr>
          </w:pPr>
          <w:r w:rsidRPr="00001119">
            <w:rPr>
              <w:sz w:val="16"/>
              <w:szCs w:val="16"/>
            </w:rPr>
            <w:t>Secretary for</w:t>
          </w:r>
        </w:p>
        <w:p w14:paraId="45235B5E" w14:textId="77777777" w:rsidR="003020D9" w:rsidRPr="00001119" w:rsidRDefault="003020D9" w:rsidP="00001119">
          <w:pPr>
            <w:jc w:val="center"/>
            <w:rPr>
              <w:sz w:val="16"/>
              <w:szCs w:val="16"/>
            </w:rPr>
          </w:pPr>
          <w:r w:rsidRPr="00001119">
            <w:rPr>
              <w:sz w:val="16"/>
              <w:szCs w:val="16"/>
            </w:rPr>
            <w:t>Environmental Protection</w:t>
          </w:r>
        </w:p>
      </w:tc>
      <w:tc>
        <w:tcPr>
          <w:tcW w:w="6495" w:type="dxa"/>
          <w:shd w:val="clear" w:color="auto" w:fill="auto"/>
        </w:tcPr>
        <w:p w14:paraId="7874EDFA" w14:textId="77777777" w:rsidR="000876D3" w:rsidRDefault="000876D3" w:rsidP="000876D3">
          <w:pPr>
            <w:jc w:val="center"/>
            <w:rPr>
              <w:sz w:val="20"/>
              <w:szCs w:val="20"/>
            </w:rPr>
          </w:pPr>
          <w:r>
            <w:rPr>
              <w:sz w:val="20"/>
              <w:szCs w:val="20"/>
            </w:rPr>
            <w:t>Meredith Williams, Ph.D.</w:t>
          </w:r>
        </w:p>
        <w:p w14:paraId="38DA7EF1" w14:textId="292C9455" w:rsidR="000876D3" w:rsidRPr="009F1968" w:rsidRDefault="000876D3" w:rsidP="000876D3">
          <w:pPr>
            <w:jc w:val="center"/>
            <w:rPr>
              <w:sz w:val="20"/>
              <w:szCs w:val="20"/>
            </w:rPr>
          </w:pPr>
          <w:r>
            <w:rPr>
              <w:sz w:val="20"/>
              <w:szCs w:val="20"/>
            </w:rPr>
            <w:t>Director</w:t>
          </w:r>
        </w:p>
        <w:p w14:paraId="3144A56A" w14:textId="77777777" w:rsidR="00623184" w:rsidRDefault="00623184" w:rsidP="00623184">
          <w:pPr>
            <w:jc w:val="center"/>
            <w:rPr>
              <w:sz w:val="20"/>
              <w:szCs w:val="20"/>
            </w:rPr>
          </w:pPr>
          <w:r>
            <w:rPr>
              <w:sz w:val="20"/>
              <w:szCs w:val="20"/>
            </w:rPr>
            <w:t>1001 “I” Street</w:t>
          </w:r>
        </w:p>
        <w:p w14:paraId="318AA063" w14:textId="77777777" w:rsidR="00623184" w:rsidRDefault="00623184" w:rsidP="00623184">
          <w:pPr>
            <w:jc w:val="center"/>
            <w:rPr>
              <w:sz w:val="20"/>
              <w:szCs w:val="20"/>
            </w:rPr>
          </w:pPr>
          <w:smartTag w:uri="urn:schemas-microsoft-com:office:smarttags" w:element="PostalCode">
            <w:smartTag w:uri="urn:schemas-microsoft-com:office:smarttags" w:element="State">
              <w:r>
                <w:rPr>
                  <w:sz w:val="20"/>
                  <w:szCs w:val="20"/>
                </w:rPr>
                <w:t>P.O. Box</w:t>
              </w:r>
            </w:smartTag>
            <w:r>
              <w:rPr>
                <w:sz w:val="20"/>
                <w:szCs w:val="20"/>
              </w:rPr>
              <w:t xml:space="preserve"> 806</w:t>
            </w:r>
          </w:smartTag>
        </w:p>
        <w:p w14:paraId="2E37B761" w14:textId="77777777" w:rsidR="003020D9" w:rsidRPr="00001119" w:rsidRDefault="00623184" w:rsidP="00623184">
          <w:pPr>
            <w:jc w:val="center"/>
            <w:rPr>
              <w:sz w:val="20"/>
              <w:szCs w:val="20"/>
            </w:rPr>
          </w:pPr>
          <w:r>
            <w:rPr>
              <w:sz w:val="20"/>
              <w:szCs w:val="20"/>
            </w:rPr>
            <w:t>Sacramento, California 95812-0806</w:t>
          </w:r>
        </w:p>
      </w:tc>
      <w:tc>
        <w:tcPr>
          <w:tcW w:w="2008" w:type="dxa"/>
          <w:shd w:val="clear" w:color="auto" w:fill="auto"/>
        </w:tcPr>
        <w:p w14:paraId="2A82CDAB" w14:textId="77777777" w:rsidR="003020D9" w:rsidRPr="00001119" w:rsidRDefault="003020D9" w:rsidP="00001119">
          <w:pPr>
            <w:jc w:val="center"/>
            <w:rPr>
              <w:sz w:val="16"/>
              <w:szCs w:val="16"/>
            </w:rPr>
          </w:pPr>
        </w:p>
        <w:p w14:paraId="7718F342" w14:textId="77777777" w:rsidR="003020D9" w:rsidRPr="00001119" w:rsidRDefault="004542A8" w:rsidP="00001119">
          <w:pPr>
            <w:jc w:val="center"/>
            <w:rPr>
              <w:b/>
              <w:i/>
              <w:sz w:val="16"/>
              <w:szCs w:val="16"/>
            </w:rPr>
          </w:pPr>
          <w:r>
            <w:rPr>
              <w:b/>
              <w:i/>
              <w:sz w:val="16"/>
              <w:szCs w:val="16"/>
            </w:rPr>
            <w:t>Gavin Newsom</w:t>
          </w:r>
        </w:p>
        <w:p w14:paraId="13391886" w14:textId="77777777" w:rsidR="003020D9" w:rsidRPr="00001119" w:rsidRDefault="003020D9" w:rsidP="00001119">
          <w:pPr>
            <w:jc w:val="center"/>
            <w:rPr>
              <w:sz w:val="16"/>
              <w:szCs w:val="16"/>
            </w:rPr>
          </w:pPr>
          <w:r w:rsidRPr="00001119">
            <w:rPr>
              <w:sz w:val="16"/>
              <w:szCs w:val="16"/>
            </w:rPr>
            <w:t>Governor</w:t>
          </w:r>
        </w:p>
      </w:tc>
    </w:tr>
  </w:tbl>
  <w:p w14:paraId="7D732AF4" w14:textId="77777777" w:rsidR="00D74C70" w:rsidRPr="003020D9" w:rsidRDefault="00D74C70" w:rsidP="00302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bullet="t" fillcolor="window">
        <v:imagedata r:id="rId1" o:title="" gain="2.5" blacklevel="20316f" grayscale="t"/>
      </v:shape>
    </w:pict>
  </w:numPicBullet>
  <w:abstractNum w:abstractNumId="0" w15:restartNumberingAfterBreak="0">
    <w:nsid w:val="0AE239F8"/>
    <w:multiLevelType w:val="hybridMultilevel"/>
    <w:tmpl w:val="DBF24D0C"/>
    <w:lvl w:ilvl="0" w:tplc="4510027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F7119"/>
    <w:multiLevelType w:val="hybridMultilevel"/>
    <w:tmpl w:val="334A1B0A"/>
    <w:lvl w:ilvl="0" w:tplc="8CEA5CC0">
      <w:start w:val="1"/>
      <w:numFmt w:val="bullet"/>
      <w:lvlText w:val=""/>
      <w:lvlPicBulletId w:val="0"/>
      <w:lvlJc w:val="left"/>
      <w:pPr>
        <w:tabs>
          <w:tab w:val="num" w:pos="720"/>
        </w:tabs>
        <w:ind w:left="720" w:hanging="360"/>
      </w:pPr>
      <w:rPr>
        <w:rFonts w:ascii="Symbol" w:hAnsi="Symbol" w:hint="default"/>
      </w:rPr>
    </w:lvl>
    <w:lvl w:ilvl="1" w:tplc="BA3E7B6A" w:tentative="1">
      <w:start w:val="1"/>
      <w:numFmt w:val="bullet"/>
      <w:lvlText w:val=""/>
      <w:lvlJc w:val="left"/>
      <w:pPr>
        <w:tabs>
          <w:tab w:val="num" w:pos="1440"/>
        </w:tabs>
        <w:ind w:left="1440" w:hanging="360"/>
      </w:pPr>
      <w:rPr>
        <w:rFonts w:ascii="Symbol" w:hAnsi="Symbol" w:hint="default"/>
      </w:rPr>
    </w:lvl>
    <w:lvl w:ilvl="2" w:tplc="F0907A3E" w:tentative="1">
      <w:start w:val="1"/>
      <w:numFmt w:val="bullet"/>
      <w:lvlText w:val=""/>
      <w:lvlJc w:val="left"/>
      <w:pPr>
        <w:tabs>
          <w:tab w:val="num" w:pos="2160"/>
        </w:tabs>
        <w:ind w:left="2160" w:hanging="360"/>
      </w:pPr>
      <w:rPr>
        <w:rFonts w:ascii="Symbol" w:hAnsi="Symbol" w:hint="default"/>
      </w:rPr>
    </w:lvl>
    <w:lvl w:ilvl="3" w:tplc="4176C5D0" w:tentative="1">
      <w:start w:val="1"/>
      <w:numFmt w:val="bullet"/>
      <w:lvlText w:val=""/>
      <w:lvlJc w:val="left"/>
      <w:pPr>
        <w:tabs>
          <w:tab w:val="num" w:pos="2880"/>
        </w:tabs>
        <w:ind w:left="2880" w:hanging="360"/>
      </w:pPr>
      <w:rPr>
        <w:rFonts w:ascii="Symbol" w:hAnsi="Symbol" w:hint="default"/>
      </w:rPr>
    </w:lvl>
    <w:lvl w:ilvl="4" w:tplc="5D60C53C" w:tentative="1">
      <w:start w:val="1"/>
      <w:numFmt w:val="bullet"/>
      <w:lvlText w:val=""/>
      <w:lvlJc w:val="left"/>
      <w:pPr>
        <w:tabs>
          <w:tab w:val="num" w:pos="3600"/>
        </w:tabs>
        <w:ind w:left="3600" w:hanging="360"/>
      </w:pPr>
      <w:rPr>
        <w:rFonts w:ascii="Symbol" w:hAnsi="Symbol" w:hint="default"/>
      </w:rPr>
    </w:lvl>
    <w:lvl w:ilvl="5" w:tplc="4BE893EC" w:tentative="1">
      <w:start w:val="1"/>
      <w:numFmt w:val="bullet"/>
      <w:lvlText w:val=""/>
      <w:lvlJc w:val="left"/>
      <w:pPr>
        <w:tabs>
          <w:tab w:val="num" w:pos="4320"/>
        </w:tabs>
        <w:ind w:left="4320" w:hanging="360"/>
      </w:pPr>
      <w:rPr>
        <w:rFonts w:ascii="Symbol" w:hAnsi="Symbol" w:hint="default"/>
      </w:rPr>
    </w:lvl>
    <w:lvl w:ilvl="6" w:tplc="5322D0E0" w:tentative="1">
      <w:start w:val="1"/>
      <w:numFmt w:val="bullet"/>
      <w:lvlText w:val=""/>
      <w:lvlJc w:val="left"/>
      <w:pPr>
        <w:tabs>
          <w:tab w:val="num" w:pos="5040"/>
        </w:tabs>
        <w:ind w:left="5040" w:hanging="360"/>
      </w:pPr>
      <w:rPr>
        <w:rFonts w:ascii="Symbol" w:hAnsi="Symbol" w:hint="default"/>
      </w:rPr>
    </w:lvl>
    <w:lvl w:ilvl="7" w:tplc="D2C43502" w:tentative="1">
      <w:start w:val="1"/>
      <w:numFmt w:val="bullet"/>
      <w:lvlText w:val=""/>
      <w:lvlJc w:val="left"/>
      <w:pPr>
        <w:tabs>
          <w:tab w:val="num" w:pos="5760"/>
        </w:tabs>
        <w:ind w:left="5760" w:hanging="360"/>
      </w:pPr>
      <w:rPr>
        <w:rFonts w:ascii="Symbol" w:hAnsi="Symbol" w:hint="default"/>
      </w:rPr>
    </w:lvl>
    <w:lvl w:ilvl="8" w:tplc="FD9287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6638AE"/>
    <w:multiLevelType w:val="hybridMultilevel"/>
    <w:tmpl w:val="5ABA1216"/>
    <w:lvl w:ilvl="0" w:tplc="A420F14C">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A6F3A"/>
    <w:multiLevelType w:val="hybridMultilevel"/>
    <w:tmpl w:val="9B58E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146902"/>
    <w:multiLevelType w:val="hybridMultilevel"/>
    <w:tmpl w:val="6FB2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F3498"/>
    <w:multiLevelType w:val="hybridMultilevel"/>
    <w:tmpl w:val="D602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D7725"/>
    <w:multiLevelType w:val="hybridMultilevel"/>
    <w:tmpl w:val="FA40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60146"/>
    <w:multiLevelType w:val="hybridMultilevel"/>
    <w:tmpl w:val="36E2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F35F5"/>
    <w:multiLevelType w:val="hybridMultilevel"/>
    <w:tmpl w:val="25164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53011"/>
    <w:multiLevelType w:val="hybridMultilevel"/>
    <w:tmpl w:val="846E00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8"/>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0"/>
    <w:rsid w:val="00001119"/>
    <w:rsid w:val="00005FB2"/>
    <w:rsid w:val="00011833"/>
    <w:rsid w:val="0001190F"/>
    <w:rsid w:val="0004786C"/>
    <w:rsid w:val="00063A09"/>
    <w:rsid w:val="00065E20"/>
    <w:rsid w:val="000734BF"/>
    <w:rsid w:val="000826D0"/>
    <w:rsid w:val="000876D3"/>
    <w:rsid w:val="000A5014"/>
    <w:rsid w:val="000C3DD6"/>
    <w:rsid w:val="000D43FF"/>
    <w:rsid w:val="000D546B"/>
    <w:rsid w:val="000E288B"/>
    <w:rsid w:val="000E7D81"/>
    <w:rsid w:val="00105438"/>
    <w:rsid w:val="00111F5B"/>
    <w:rsid w:val="00120B83"/>
    <w:rsid w:val="0015411D"/>
    <w:rsid w:val="00165F82"/>
    <w:rsid w:val="00166920"/>
    <w:rsid w:val="00172BED"/>
    <w:rsid w:val="00182E66"/>
    <w:rsid w:val="00183100"/>
    <w:rsid w:val="00187255"/>
    <w:rsid w:val="00187F26"/>
    <w:rsid w:val="00192208"/>
    <w:rsid w:val="00196A14"/>
    <w:rsid w:val="001C1270"/>
    <w:rsid w:val="001D624F"/>
    <w:rsid w:val="001F56D5"/>
    <w:rsid w:val="00214626"/>
    <w:rsid w:val="00261F53"/>
    <w:rsid w:val="002675A5"/>
    <w:rsid w:val="002712F6"/>
    <w:rsid w:val="00273634"/>
    <w:rsid w:val="00276C0A"/>
    <w:rsid w:val="00293BD7"/>
    <w:rsid w:val="002A1965"/>
    <w:rsid w:val="002A4110"/>
    <w:rsid w:val="002A5157"/>
    <w:rsid w:val="002A746B"/>
    <w:rsid w:val="002A7BC3"/>
    <w:rsid w:val="002C1B65"/>
    <w:rsid w:val="002E2B9A"/>
    <w:rsid w:val="002F06F0"/>
    <w:rsid w:val="003020D9"/>
    <w:rsid w:val="003073E4"/>
    <w:rsid w:val="0031558B"/>
    <w:rsid w:val="00323C08"/>
    <w:rsid w:val="00332895"/>
    <w:rsid w:val="00341776"/>
    <w:rsid w:val="003436AE"/>
    <w:rsid w:val="00353706"/>
    <w:rsid w:val="003834AB"/>
    <w:rsid w:val="00393411"/>
    <w:rsid w:val="003A3D38"/>
    <w:rsid w:val="003A55A8"/>
    <w:rsid w:val="003B7E4E"/>
    <w:rsid w:val="003C119C"/>
    <w:rsid w:val="003D77E6"/>
    <w:rsid w:val="003E6B14"/>
    <w:rsid w:val="003F2E90"/>
    <w:rsid w:val="003F340C"/>
    <w:rsid w:val="003F45CA"/>
    <w:rsid w:val="003F6B85"/>
    <w:rsid w:val="00421AE9"/>
    <w:rsid w:val="00445691"/>
    <w:rsid w:val="00447D42"/>
    <w:rsid w:val="00450008"/>
    <w:rsid w:val="00453BB0"/>
    <w:rsid w:val="004542A8"/>
    <w:rsid w:val="0047189F"/>
    <w:rsid w:val="00482413"/>
    <w:rsid w:val="00492EE5"/>
    <w:rsid w:val="0049746E"/>
    <w:rsid w:val="004979F6"/>
    <w:rsid w:val="004A2799"/>
    <w:rsid w:val="004C4822"/>
    <w:rsid w:val="004D4B16"/>
    <w:rsid w:val="004D5EF6"/>
    <w:rsid w:val="004D78EB"/>
    <w:rsid w:val="004E1914"/>
    <w:rsid w:val="004E2829"/>
    <w:rsid w:val="004E6546"/>
    <w:rsid w:val="005033F3"/>
    <w:rsid w:val="00536253"/>
    <w:rsid w:val="00546E81"/>
    <w:rsid w:val="00557919"/>
    <w:rsid w:val="005628FD"/>
    <w:rsid w:val="00570C65"/>
    <w:rsid w:val="00577A65"/>
    <w:rsid w:val="00581024"/>
    <w:rsid w:val="005850BA"/>
    <w:rsid w:val="0058594D"/>
    <w:rsid w:val="005B0034"/>
    <w:rsid w:val="005C0B78"/>
    <w:rsid w:val="005C44B7"/>
    <w:rsid w:val="005C5D54"/>
    <w:rsid w:val="005C5F23"/>
    <w:rsid w:val="005D039F"/>
    <w:rsid w:val="005E029D"/>
    <w:rsid w:val="005F2FA4"/>
    <w:rsid w:val="005F7561"/>
    <w:rsid w:val="006021AB"/>
    <w:rsid w:val="00603899"/>
    <w:rsid w:val="0062166F"/>
    <w:rsid w:val="00623184"/>
    <w:rsid w:val="00623892"/>
    <w:rsid w:val="00637028"/>
    <w:rsid w:val="00641ABD"/>
    <w:rsid w:val="0065787B"/>
    <w:rsid w:val="00695DA4"/>
    <w:rsid w:val="006A1083"/>
    <w:rsid w:val="006B1C98"/>
    <w:rsid w:val="006B5FBE"/>
    <w:rsid w:val="006D2A37"/>
    <w:rsid w:val="006E0186"/>
    <w:rsid w:val="006F6335"/>
    <w:rsid w:val="0071067F"/>
    <w:rsid w:val="0071575F"/>
    <w:rsid w:val="00732CB8"/>
    <w:rsid w:val="00744E87"/>
    <w:rsid w:val="00753201"/>
    <w:rsid w:val="00760515"/>
    <w:rsid w:val="007617C7"/>
    <w:rsid w:val="00777B19"/>
    <w:rsid w:val="007A0139"/>
    <w:rsid w:val="007B1EB9"/>
    <w:rsid w:val="007C0F55"/>
    <w:rsid w:val="007C0F77"/>
    <w:rsid w:val="007D17A0"/>
    <w:rsid w:val="007D1F59"/>
    <w:rsid w:val="007D6512"/>
    <w:rsid w:val="007E6663"/>
    <w:rsid w:val="008035C8"/>
    <w:rsid w:val="00815B2C"/>
    <w:rsid w:val="00816B87"/>
    <w:rsid w:val="00825812"/>
    <w:rsid w:val="00845124"/>
    <w:rsid w:val="00865458"/>
    <w:rsid w:val="00866976"/>
    <w:rsid w:val="008728FA"/>
    <w:rsid w:val="00882914"/>
    <w:rsid w:val="00892200"/>
    <w:rsid w:val="008940EF"/>
    <w:rsid w:val="008A29F3"/>
    <w:rsid w:val="008A2AF5"/>
    <w:rsid w:val="008C0B1C"/>
    <w:rsid w:val="008C1111"/>
    <w:rsid w:val="008C4352"/>
    <w:rsid w:val="008C7451"/>
    <w:rsid w:val="008D0FEB"/>
    <w:rsid w:val="008D65BF"/>
    <w:rsid w:val="008D6A84"/>
    <w:rsid w:val="008F60C4"/>
    <w:rsid w:val="00903D1C"/>
    <w:rsid w:val="00924E9A"/>
    <w:rsid w:val="00926D24"/>
    <w:rsid w:val="009351A1"/>
    <w:rsid w:val="009362A4"/>
    <w:rsid w:val="009419C6"/>
    <w:rsid w:val="00942A47"/>
    <w:rsid w:val="00943FB5"/>
    <w:rsid w:val="009445A7"/>
    <w:rsid w:val="00971D05"/>
    <w:rsid w:val="00985E71"/>
    <w:rsid w:val="0099295D"/>
    <w:rsid w:val="00997A14"/>
    <w:rsid w:val="009A3BF9"/>
    <w:rsid w:val="009A61AC"/>
    <w:rsid w:val="009A66E5"/>
    <w:rsid w:val="009B5B66"/>
    <w:rsid w:val="009D5A4F"/>
    <w:rsid w:val="009E09A0"/>
    <w:rsid w:val="009E4D83"/>
    <w:rsid w:val="009E6A5F"/>
    <w:rsid w:val="009F0A5B"/>
    <w:rsid w:val="00A04739"/>
    <w:rsid w:val="00A14F5C"/>
    <w:rsid w:val="00A267A4"/>
    <w:rsid w:val="00A35C75"/>
    <w:rsid w:val="00A43C60"/>
    <w:rsid w:val="00A5276A"/>
    <w:rsid w:val="00A56BF6"/>
    <w:rsid w:val="00A64222"/>
    <w:rsid w:val="00A74B54"/>
    <w:rsid w:val="00A83B76"/>
    <w:rsid w:val="00A9011A"/>
    <w:rsid w:val="00AA10FB"/>
    <w:rsid w:val="00AA59D7"/>
    <w:rsid w:val="00AA638C"/>
    <w:rsid w:val="00AB61EF"/>
    <w:rsid w:val="00AC2DA4"/>
    <w:rsid w:val="00AD4D03"/>
    <w:rsid w:val="00AD5170"/>
    <w:rsid w:val="00AD7505"/>
    <w:rsid w:val="00B02A9C"/>
    <w:rsid w:val="00B0335A"/>
    <w:rsid w:val="00B16428"/>
    <w:rsid w:val="00B17EED"/>
    <w:rsid w:val="00B36342"/>
    <w:rsid w:val="00B44A71"/>
    <w:rsid w:val="00B47456"/>
    <w:rsid w:val="00B548FF"/>
    <w:rsid w:val="00B55B7E"/>
    <w:rsid w:val="00B6426C"/>
    <w:rsid w:val="00B66CAD"/>
    <w:rsid w:val="00B835F0"/>
    <w:rsid w:val="00B853EC"/>
    <w:rsid w:val="00B93CAA"/>
    <w:rsid w:val="00B96AE7"/>
    <w:rsid w:val="00B96C78"/>
    <w:rsid w:val="00BA32D9"/>
    <w:rsid w:val="00BB1ED1"/>
    <w:rsid w:val="00BC340B"/>
    <w:rsid w:val="00BD3F63"/>
    <w:rsid w:val="00BD5379"/>
    <w:rsid w:val="00BE5EF7"/>
    <w:rsid w:val="00C12CE6"/>
    <w:rsid w:val="00C242AA"/>
    <w:rsid w:val="00C252EA"/>
    <w:rsid w:val="00C33387"/>
    <w:rsid w:val="00C363D9"/>
    <w:rsid w:val="00C36563"/>
    <w:rsid w:val="00C4333B"/>
    <w:rsid w:val="00C47E50"/>
    <w:rsid w:val="00C52174"/>
    <w:rsid w:val="00C5278F"/>
    <w:rsid w:val="00C558F5"/>
    <w:rsid w:val="00C57758"/>
    <w:rsid w:val="00C577A1"/>
    <w:rsid w:val="00C668CB"/>
    <w:rsid w:val="00C706AC"/>
    <w:rsid w:val="00C7070A"/>
    <w:rsid w:val="00C77A82"/>
    <w:rsid w:val="00C8248D"/>
    <w:rsid w:val="00CA2D45"/>
    <w:rsid w:val="00CA74D3"/>
    <w:rsid w:val="00CB52F5"/>
    <w:rsid w:val="00CC4EC4"/>
    <w:rsid w:val="00CD2A58"/>
    <w:rsid w:val="00CD5C61"/>
    <w:rsid w:val="00CD6398"/>
    <w:rsid w:val="00CE513E"/>
    <w:rsid w:val="00D1069E"/>
    <w:rsid w:val="00D17818"/>
    <w:rsid w:val="00D275B2"/>
    <w:rsid w:val="00D37C37"/>
    <w:rsid w:val="00D53C3E"/>
    <w:rsid w:val="00D606E9"/>
    <w:rsid w:val="00D60A15"/>
    <w:rsid w:val="00D65216"/>
    <w:rsid w:val="00D74C70"/>
    <w:rsid w:val="00DC75DD"/>
    <w:rsid w:val="00DD3408"/>
    <w:rsid w:val="00DD7825"/>
    <w:rsid w:val="00DE389F"/>
    <w:rsid w:val="00DF0065"/>
    <w:rsid w:val="00E00BA7"/>
    <w:rsid w:val="00E03797"/>
    <w:rsid w:val="00E2484F"/>
    <w:rsid w:val="00E4309D"/>
    <w:rsid w:val="00E458C3"/>
    <w:rsid w:val="00E539F9"/>
    <w:rsid w:val="00E5520C"/>
    <w:rsid w:val="00E71D23"/>
    <w:rsid w:val="00E82C28"/>
    <w:rsid w:val="00E838DC"/>
    <w:rsid w:val="00EA5A73"/>
    <w:rsid w:val="00EB121A"/>
    <w:rsid w:val="00EB1592"/>
    <w:rsid w:val="00EB7087"/>
    <w:rsid w:val="00ED76A0"/>
    <w:rsid w:val="00EE089F"/>
    <w:rsid w:val="00F068E1"/>
    <w:rsid w:val="00F13CBE"/>
    <w:rsid w:val="00F20D3B"/>
    <w:rsid w:val="00F269A5"/>
    <w:rsid w:val="00F30BE3"/>
    <w:rsid w:val="00F51015"/>
    <w:rsid w:val="00F52198"/>
    <w:rsid w:val="00F541BC"/>
    <w:rsid w:val="00F55634"/>
    <w:rsid w:val="00F6297E"/>
    <w:rsid w:val="00F75951"/>
    <w:rsid w:val="00F82064"/>
    <w:rsid w:val="00F856CE"/>
    <w:rsid w:val="00FB56E8"/>
    <w:rsid w:val="00FE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4D8B7B6F"/>
  <w15:chartTrackingRefBased/>
  <w15:docId w15:val="{5D7FC403-BE71-4043-89C9-29BF2C66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C70"/>
    <w:pPr>
      <w:tabs>
        <w:tab w:val="center" w:pos="4320"/>
        <w:tab w:val="right" w:pos="8640"/>
      </w:tabs>
    </w:pPr>
  </w:style>
  <w:style w:type="paragraph" w:styleId="Footer">
    <w:name w:val="footer"/>
    <w:basedOn w:val="Normal"/>
    <w:link w:val="FooterChar"/>
    <w:uiPriority w:val="99"/>
    <w:rsid w:val="00D74C70"/>
    <w:pPr>
      <w:tabs>
        <w:tab w:val="center" w:pos="4320"/>
        <w:tab w:val="right" w:pos="8640"/>
      </w:tabs>
    </w:pPr>
  </w:style>
  <w:style w:type="paragraph" w:customStyle="1" w:styleId="EnergyState">
    <w:name w:val="Energy State"/>
    <w:basedOn w:val="Footer"/>
    <w:rsid w:val="00D74C70"/>
    <w:pPr>
      <w:framePr w:w="9720" w:h="101" w:vSpace="432" w:wrap="around" w:hAnchor="page" w:xAlign="center" w:yAlign="bottom" w:anchorLock="1"/>
      <w:jc w:val="center"/>
    </w:pPr>
    <w:rPr>
      <w:rFonts w:cs="Times New Roman"/>
      <w:sz w:val="16"/>
    </w:rPr>
  </w:style>
  <w:style w:type="table" w:styleId="TableGrid">
    <w:name w:val="Table Grid"/>
    <w:basedOn w:val="TableNormal"/>
    <w:rsid w:val="00D7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70"/>
    <w:rPr>
      <w:rFonts w:ascii="Tahoma" w:hAnsi="Tahoma" w:cs="Tahoma"/>
      <w:sz w:val="16"/>
      <w:szCs w:val="16"/>
    </w:rPr>
  </w:style>
  <w:style w:type="paragraph" w:styleId="NoSpacing">
    <w:name w:val="No Spacing"/>
    <w:uiPriority w:val="1"/>
    <w:qFormat/>
    <w:rsid w:val="00063A09"/>
    <w:rPr>
      <w:rFonts w:eastAsia="Calibri"/>
      <w:sz w:val="22"/>
      <w:szCs w:val="22"/>
    </w:rPr>
  </w:style>
  <w:style w:type="paragraph" w:styleId="ListParagraph">
    <w:name w:val="List Paragraph"/>
    <w:basedOn w:val="Normal"/>
    <w:uiPriority w:val="34"/>
    <w:qFormat/>
    <w:rsid w:val="006D2A37"/>
    <w:pPr>
      <w:spacing w:after="200" w:line="276" w:lineRule="auto"/>
      <w:ind w:left="720"/>
      <w:contextualSpacing/>
    </w:pPr>
    <w:rPr>
      <w:rFonts w:eastAsia="Calibri" w:cs="Times New Roman"/>
      <w:sz w:val="22"/>
      <w:szCs w:val="22"/>
    </w:rPr>
  </w:style>
  <w:style w:type="paragraph" w:customStyle="1" w:styleId="Default">
    <w:name w:val="Default"/>
    <w:rsid w:val="006D2A37"/>
    <w:pPr>
      <w:autoSpaceDE w:val="0"/>
      <w:autoSpaceDN w:val="0"/>
      <w:adjustRightInd w:val="0"/>
    </w:pPr>
    <w:rPr>
      <w:rFonts w:eastAsia="Calibri" w:cs="Calibri"/>
      <w:color w:val="000000"/>
    </w:rPr>
  </w:style>
  <w:style w:type="character" w:customStyle="1" w:styleId="HeaderChar">
    <w:name w:val="Header Char"/>
    <w:link w:val="Header"/>
    <w:uiPriority w:val="99"/>
    <w:rsid w:val="00C5278F"/>
    <w:rPr>
      <w:rFonts w:ascii="Arial" w:hAnsi="Arial" w:cs="Arial"/>
      <w:sz w:val="24"/>
      <w:szCs w:val="24"/>
    </w:rPr>
  </w:style>
  <w:style w:type="paragraph" w:styleId="NormalWeb">
    <w:name w:val="Normal (Web)"/>
    <w:basedOn w:val="Normal"/>
    <w:uiPriority w:val="99"/>
    <w:unhideWhenUsed/>
    <w:rsid w:val="00CD2A58"/>
    <w:pPr>
      <w:spacing w:before="100" w:beforeAutospacing="1" w:after="100" w:afterAutospacing="1"/>
    </w:pPr>
    <w:rPr>
      <w:rFonts w:ascii="Times New Roman" w:hAnsi="Times New Roman" w:cs="Times New Roman"/>
    </w:rPr>
  </w:style>
  <w:style w:type="character" w:styleId="Hyperlink">
    <w:name w:val="Hyperlink"/>
    <w:uiPriority w:val="99"/>
    <w:unhideWhenUsed/>
    <w:rsid w:val="004E1914"/>
    <w:rPr>
      <w:color w:val="0000FF"/>
      <w:u w:val="single"/>
    </w:rPr>
  </w:style>
  <w:style w:type="character" w:customStyle="1" w:styleId="FooterChar">
    <w:name w:val="Footer Char"/>
    <w:link w:val="Footer"/>
    <w:uiPriority w:val="99"/>
    <w:rsid w:val="004E1914"/>
    <w:rPr>
      <w:rFonts w:ascii="Arial" w:hAnsi="Arial" w:cs="Arial"/>
      <w:sz w:val="24"/>
      <w:szCs w:val="24"/>
    </w:rPr>
  </w:style>
  <w:style w:type="character" w:styleId="UnresolvedMention">
    <w:name w:val="Unresolved Mention"/>
    <w:uiPriority w:val="99"/>
    <w:semiHidden/>
    <w:unhideWhenUsed/>
    <w:rsid w:val="00EE089F"/>
    <w:rPr>
      <w:color w:val="808080"/>
      <w:shd w:val="clear" w:color="auto" w:fill="E6E6E6"/>
    </w:rPr>
  </w:style>
  <w:style w:type="character" w:styleId="FollowedHyperlink">
    <w:name w:val="FollowedHyperlink"/>
    <w:basedOn w:val="DefaultParagraphFont"/>
    <w:rsid w:val="00C55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087">
      <w:bodyDiv w:val="1"/>
      <w:marLeft w:val="0"/>
      <w:marRight w:val="0"/>
      <w:marTop w:val="0"/>
      <w:marBottom w:val="0"/>
      <w:divBdr>
        <w:top w:val="none" w:sz="0" w:space="0" w:color="auto"/>
        <w:left w:val="none" w:sz="0" w:space="0" w:color="auto"/>
        <w:bottom w:val="none" w:sz="0" w:space="0" w:color="auto"/>
        <w:right w:val="none" w:sz="0" w:space="0" w:color="auto"/>
      </w:divBdr>
    </w:div>
    <w:div w:id="683633796">
      <w:bodyDiv w:val="1"/>
      <w:marLeft w:val="0"/>
      <w:marRight w:val="0"/>
      <w:marTop w:val="0"/>
      <w:marBottom w:val="0"/>
      <w:divBdr>
        <w:top w:val="none" w:sz="0" w:space="0" w:color="auto"/>
        <w:left w:val="none" w:sz="0" w:space="0" w:color="auto"/>
        <w:bottom w:val="none" w:sz="0" w:space="0" w:color="auto"/>
        <w:right w:val="none" w:sz="0" w:space="0" w:color="auto"/>
      </w:divBdr>
    </w:div>
    <w:div w:id="1045561719">
      <w:bodyDiv w:val="1"/>
      <w:marLeft w:val="0"/>
      <w:marRight w:val="0"/>
      <w:marTop w:val="0"/>
      <w:marBottom w:val="0"/>
      <w:divBdr>
        <w:top w:val="none" w:sz="0" w:space="0" w:color="auto"/>
        <w:left w:val="none" w:sz="0" w:space="0" w:color="auto"/>
        <w:bottom w:val="none" w:sz="0" w:space="0" w:color="auto"/>
        <w:right w:val="none" w:sz="0" w:space="0" w:color="auto"/>
      </w:divBdr>
    </w:div>
    <w:div w:id="15579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s02web.zoom.us/j/84112187438?pwd=S1NZTjVLMnljUE5ENGhJdTVTeFAxQT0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tsc.ca.gov/grsp/meeting-october-30-2020/" TargetMode="External"/><Relationship Id="rId2" Type="http://schemas.openxmlformats.org/officeDocument/2006/relationships/customXml" Target="../customXml/item2.xml"/><Relationship Id="rId16" Type="http://schemas.openxmlformats.org/officeDocument/2006/relationships/hyperlink" Target="https://bit.ly/3kRHZS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kelly.grant@dtsc.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3C92344D88C429CDF2D9F534D3E13" ma:contentTypeVersion="9" ma:contentTypeDescription="Create a new document." ma:contentTypeScope="" ma:versionID="cdc3b0351d8e92cc2d3dbb64fecd5ca6">
  <xsd:schema xmlns:xsd="http://www.w3.org/2001/XMLSchema" xmlns:xs="http://www.w3.org/2001/XMLSchema" xmlns:p="http://schemas.microsoft.com/office/2006/metadata/properties" xmlns:ns2="45793152-2d2e-48dd-8bf9-ca1430ab5bca" xmlns:ns3="aa8e66b3-b970-46e3-8a5a-8ea3c92607e8" targetNamespace="http://schemas.microsoft.com/office/2006/metadata/properties" ma:root="true" ma:fieldsID="d31d418e4f756e0050abd590ebf4301a" ns2:_="" ns3:_="">
    <xsd:import namespace="45793152-2d2e-48dd-8bf9-ca1430ab5bca"/>
    <xsd:import namespace="aa8e66b3-b970-46e3-8a5a-8ea3c9260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93152-2d2e-48dd-8bf9-ca1430ab5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e66b3-b970-46e3-8a5a-8ea3c92607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6AB9-40DB-409F-9B97-91D8CAC2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93152-2d2e-48dd-8bf9-ca1430ab5bca"/>
    <ds:schemaRef ds:uri="aa8e66b3-b970-46e3-8a5a-8ea3c9260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78B1-B634-4F21-A9DB-D760F3B0CA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793152-2d2e-48dd-8bf9-ca1430ab5bca"/>
    <ds:schemaRef ds:uri="http://purl.org/dc/terms/"/>
    <ds:schemaRef ds:uri="aa8e66b3-b970-46e3-8a5a-8ea3c92607e8"/>
    <ds:schemaRef ds:uri="http://www.w3.org/XML/1998/namespace"/>
    <ds:schemaRef ds:uri="http://purl.org/dc/dcmitype/"/>
  </ds:schemaRefs>
</ds:datastoreItem>
</file>

<file path=customXml/itemProps3.xml><?xml version="1.0" encoding="utf-8"?>
<ds:datastoreItem xmlns:ds="http://schemas.openxmlformats.org/officeDocument/2006/customXml" ds:itemID="{FE1846F5-AD21-46A5-AE48-C06263FC2DBA}">
  <ds:schemaRefs>
    <ds:schemaRef ds:uri="http://schemas.microsoft.com/sharepoint/v3/contenttype/forms"/>
  </ds:schemaRefs>
</ds:datastoreItem>
</file>

<file path=customXml/itemProps4.xml><?xml version="1.0" encoding="utf-8"?>
<ds:datastoreItem xmlns:ds="http://schemas.openxmlformats.org/officeDocument/2006/customXml" ds:itemID="{49B935DA-90A0-4DA7-B6CE-90E6C9D76B4A}">
  <ds:schemaRefs>
    <ds:schemaRef ds:uri="http://schemas.microsoft.com/office/2006/metadata/longProperties"/>
  </ds:schemaRefs>
</ds:datastoreItem>
</file>

<file path=customXml/itemProps5.xml><?xml version="1.0" encoding="utf-8"?>
<ds:datastoreItem xmlns:ds="http://schemas.openxmlformats.org/officeDocument/2006/customXml" ds:itemID="{FC4B9B79-BB52-4DC4-A72D-A5EBD071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419</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5555555555555</vt:lpstr>
    </vt:vector>
  </TitlesOfParts>
  <Company>DTSC/CALEPA</Company>
  <LinksUpToDate>false</LinksUpToDate>
  <CharactersWithSpaces>3130</CharactersWithSpaces>
  <SharedDoc>false</SharedDoc>
  <HLinks>
    <vt:vector size="24" baseType="variant">
      <vt:variant>
        <vt:i4>4718713</vt:i4>
      </vt:variant>
      <vt:variant>
        <vt:i4>9</vt:i4>
      </vt:variant>
      <vt:variant>
        <vt:i4>0</vt:i4>
      </vt:variant>
      <vt:variant>
        <vt:i4>5</vt:i4>
      </vt:variant>
      <vt:variant>
        <vt:lpwstr>mailto:anne.doherty@dtsc.ca.gov</vt:lpwstr>
      </vt:variant>
      <vt:variant>
        <vt:lpwstr/>
      </vt:variant>
      <vt:variant>
        <vt:i4>5898307</vt:i4>
      </vt:variant>
      <vt:variant>
        <vt:i4>6</vt:i4>
      </vt:variant>
      <vt:variant>
        <vt:i4>0</vt:i4>
      </vt:variant>
      <vt:variant>
        <vt:i4>5</vt:i4>
      </vt:variant>
      <vt:variant>
        <vt:lpwstr>https://dtsc.ca.gov/SCP/GRSP/April_23-24_2019.cfm</vt:lpwstr>
      </vt:variant>
      <vt:variant>
        <vt:lpwstr/>
      </vt:variant>
      <vt:variant>
        <vt:i4>3014691</vt:i4>
      </vt:variant>
      <vt:variant>
        <vt:i4>3</vt:i4>
      </vt:variant>
      <vt:variant>
        <vt:i4>0</vt:i4>
      </vt:variant>
      <vt:variant>
        <vt:i4>5</vt:i4>
      </vt:variant>
      <vt:variant>
        <vt:lpwstr>http://dtsc.ca.gov/SCP/GRSPUpcomingMeetings.cfm</vt:lpwstr>
      </vt:variant>
      <vt:variant>
        <vt:lpwstr/>
      </vt:variant>
      <vt:variant>
        <vt:i4>5963804</vt:i4>
      </vt:variant>
      <vt:variant>
        <vt:i4>0</vt:i4>
      </vt:variant>
      <vt:variant>
        <vt:i4>0</vt:i4>
      </vt:variant>
      <vt:variant>
        <vt:i4>5</vt:i4>
      </vt:variant>
      <vt:variant>
        <vt:lpwstr>https://video.calepa.ca.gov/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5555555555555</dc:title>
  <dc:subject/>
  <dc:creator>Administrator</dc:creator>
  <cp:keywords/>
  <dc:description/>
  <cp:lastModifiedBy>Grant, Kelly@DTSC</cp:lastModifiedBy>
  <cp:revision>12</cp:revision>
  <cp:lastPrinted>2017-08-11T22:36:00Z</cp:lastPrinted>
  <dcterms:created xsi:type="dcterms:W3CDTF">2020-10-14T08:31:00Z</dcterms:created>
  <dcterms:modified xsi:type="dcterms:W3CDTF">2020-10-19T23:51:00Z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SP Meeting Date">
    <vt:lpwstr>944;#2019 November|b8661c33-fca1-45b4-b7bd-423a631fd4d5</vt:lpwstr>
  </property>
  <property fmtid="{D5CDD505-2E9C-101B-9397-08002B2CF9AE}" pid="3" name="GRSP Meeting Planning Doc Type">
    <vt:lpwstr>843;#Agendas and Scripts|bb0f0943-c911-4c51-9251-6a39f464e4c9</vt:lpwstr>
  </property>
  <property fmtid="{D5CDD505-2E9C-101B-9397-08002B2CF9AE}" pid="4" name="GRSP Planning Doc Status">
    <vt:lpwstr>946;#Draft|db2cc2bf-af90-436d-8393-27a0aba81137</vt:lpwstr>
  </property>
  <property fmtid="{D5CDD505-2E9C-101B-9397-08002B2CF9AE}" pid="5" name="ContentTypeId">
    <vt:lpwstr>0x010100CDB3C92344D88C429CDF2D9F534D3E13</vt:lpwstr>
  </property>
</Properties>
</file>